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ind w:right="-46" w:hanging="0"/>
        <w:jc w:val="both"/>
        <w:rPr/>
      </w:pPr>
      <w:r>
        <w:rPr>
          <w:rFonts w:cs="Arial"/>
          <w:bCs/>
          <w:iCs/>
          <w:sz w:val="22"/>
          <w:szCs w:val="22"/>
        </w:rPr>
        <w:t>На основу спроведеног поступка јавне набавке у отвореном поступку бр.404-1</w:t>
      </w:r>
      <w:r>
        <w:rPr>
          <w:rFonts w:cs="Arial"/>
          <w:bCs/>
          <w:iCs/>
          <w:sz w:val="22"/>
          <w:szCs w:val="22"/>
        </w:rPr>
        <w:t>45</w:t>
      </w:r>
      <w:r>
        <w:rPr>
          <w:rFonts w:cs="Arial"/>
          <w:bCs/>
          <w:iCs/>
          <w:sz w:val="22"/>
          <w:szCs w:val="22"/>
        </w:rPr>
        <w:t xml:space="preserve"> – </w:t>
      </w:r>
      <w:r>
        <w:rPr>
          <w:rFonts w:eastAsia="TimesNewRomanPSMT;Times New Rom" w:cs="Arial"/>
          <w:iCs/>
          <w:sz w:val="22"/>
          <w:szCs w:val="22"/>
        </w:rPr>
        <w:t>набавка услуге сузбијања комараца на територији града Зајечара</w:t>
      </w:r>
      <w:r>
        <w:rPr>
          <w:rFonts w:eastAsia="TimesNewRomanPSMT;Times New Rom"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Cs/>
          <w:iCs/>
          <w:sz w:val="22"/>
          <w:szCs w:val="22"/>
        </w:rPr>
        <w:t>закључује се</w:t>
      </w:r>
    </w:p>
    <w:p>
      <w:pPr>
        <w:pStyle w:val="Normal"/>
        <w:ind w:right="-46" w:hanging="0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</w:r>
    </w:p>
    <w:p>
      <w:pPr>
        <w:pStyle w:val="Normal"/>
        <w:ind w:right="-46" w:hanging="0"/>
        <w:jc w:val="center"/>
        <w:rPr>
          <w:rFonts w:cs="Arial"/>
          <w:b/>
          <w:b/>
          <w:bCs/>
          <w:i/>
          <w:i/>
          <w:iCs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</w:rPr>
        <w:t>УГОВОР</w:t>
      </w:r>
    </w:p>
    <w:p>
      <w:pPr>
        <w:pStyle w:val="Normal"/>
        <w:ind w:right="-46" w:hanging="0"/>
        <w:jc w:val="center"/>
        <w:rPr/>
      </w:pPr>
      <w:r>
        <w:rPr>
          <w:rFonts w:eastAsia="Arial" w:cs="Arial"/>
          <w:b/>
          <w:bCs/>
          <w:i/>
          <w:iCs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 xml:space="preserve">о јавној набавци  </w:t>
      </w:r>
      <w:r>
        <w:rPr>
          <w:rFonts w:eastAsia="Times New Roman" w:cs="Arial"/>
          <w:b/>
          <w:bCs/>
          <w:color w:val="000000"/>
          <w:kern w:val="0"/>
          <w:sz w:val="22"/>
          <w:szCs w:val="22"/>
        </w:rPr>
        <w:t xml:space="preserve">услуга </w:t>
      </w:r>
      <w:r>
        <w:rPr>
          <w:rFonts w:eastAsia="TimesNewRomanPSMT;Times New Rom" w:cs="Arial"/>
          <w:b/>
          <w:bCs/>
          <w:color w:val="000000"/>
          <w:kern w:val="0"/>
          <w:sz w:val="22"/>
          <w:szCs w:val="22"/>
        </w:rPr>
        <w:t>сузбијања комараца на територији града Зајечара</w:t>
      </w:r>
    </w:p>
    <w:p>
      <w:pPr>
        <w:pStyle w:val="Normal"/>
        <w:ind w:right="-46" w:hanging="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ind w:left="720" w:hanging="0"/>
        <w:jc w:val="both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Уговорне стране:</w:t>
      </w:r>
    </w:p>
    <w:p>
      <w:pPr>
        <w:pStyle w:val="Normal"/>
        <w:ind w:left="720" w:hanging="0"/>
        <w:jc w:val="both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/>
      </w:pPr>
      <w:r>
        <w:rPr>
          <w:rFonts w:cs="Arial"/>
          <w:b/>
          <w:color w:val="000000"/>
          <w:sz w:val="22"/>
          <w:szCs w:val="22"/>
        </w:rPr>
        <w:t xml:space="preserve">Република Србија – Градска управа Зајечар , </w:t>
      </w:r>
      <w:r>
        <w:rPr>
          <w:rFonts w:cs="Arial"/>
          <w:color w:val="000000"/>
          <w:sz w:val="22"/>
          <w:szCs w:val="22"/>
        </w:rPr>
        <w:t>ПИБ 101757838 коју заступа начелник градске управе Зајечар Слободан Виденовић у даљем тексту Наручилац</w:t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ind w:left="720" w:hanging="0"/>
        <w:jc w:val="both"/>
        <w:rPr/>
      </w:pPr>
      <w:r>
        <w:rPr>
          <w:rFonts w:cs="Arial"/>
          <w:b/>
          <w:color w:val="000000"/>
          <w:sz w:val="22"/>
          <w:szCs w:val="22"/>
        </w:rPr>
        <w:t xml:space="preserve">Предузеће </w:t>
      </w:r>
      <w:r>
        <w:rPr>
          <w:rFonts w:cs="Arial"/>
          <w:color w:val="000000"/>
          <w:sz w:val="22"/>
          <w:szCs w:val="22"/>
          <w:u w:val="single"/>
        </w:rPr>
        <w:t>_______________ _</w:t>
      </w:r>
      <w:r>
        <w:rPr>
          <w:rFonts w:cs="Arial"/>
          <w:b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са седиштем у  ____________________ ул. _</w:t>
      </w:r>
      <w:r>
        <w:rPr>
          <w:rFonts w:cs="Arial"/>
          <w:color w:val="000000"/>
          <w:sz w:val="22"/>
          <w:szCs w:val="22"/>
          <w:u w:val="single"/>
        </w:rPr>
        <w:t>_________________</w:t>
      </w:r>
      <w:r>
        <w:rPr>
          <w:rFonts w:cs="Arial"/>
          <w:color w:val="000000"/>
          <w:sz w:val="22"/>
          <w:szCs w:val="22"/>
        </w:rPr>
        <w:t xml:space="preserve"> бр. </w:t>
      </w:r>
      <w:r>
        <w:rPr>
          <w:rFonts w:cs="Arial"/>
          <w:color w:val="000000"/>
          <w:sz w:val="22"/>
          <w:szCs w:val="22"/>
          <w:u w:val="single"/>
        </w:rPr>
        <w:t>__,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  <w:u w:val="single"/>
        </w:rPr>
        <w:t>МБ__________,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  <w:u w:val="single"/>
        </w:rPr>
        <w:t>ПИБ __________</w:t>
      </w:r>
      <w:r>
        <w:rPr>
          <w:rFonts w:cs="Arial"/>
          <w:color w:val="000000"/>
          <w:sz w:val="22"/>
          <w:szCs w:val="22"/>
        </w:rPr>
        <w:t xml:space="preserve">, рачун                  </w:t>
      </w:r>
      <w:r>
        <w:rPr>
          <w:rFonts w:cs="Arial"/>
          <w:color w:val="000000"/>
          <w:sz w:val="22"/>
          <w:szCs w:val="22"/>
          <w:u w:val="single"/>
        </w:rPr>
        <w:t>________________</w:t>
      </w:r>
      <w:r>
        <w:rPr>
          <w:rFonts w:cs="Arial"/>
          <w:color w:val="000000"/>
          <w:sz w:val="22"/>
          <w:szCs w:val="22"/>
        </w:rPr>
        <w:t xml:space="preserve"> код  </w:t>
      </w:r>
      <w:r>
        <w:rPr>
          <w:rFonts w:cs="Arial"/>
          <w:color w:val="000000"/>
          <w:sz w:val="22"/>
          <w:szCs w:val="22"/>
          <w:u w:val="single"/>
          <w:lang w:val="sr-Latn-CS"/>
        </w:rPr>
        <w:t>_________________</w:t>
      </w:r>
      <w:r>
        <w:rPr>
          <w:rFonts w:cs="Arial"/>
          <w:color w:val="000000"/>
          <w:sz w:val="22"/>
          <w:szCs w:val="22"/>
          <w:lang w:val="sr-Latn-CS"/>
        </w:rPr>
        <w:t xml:space="preserve"> </w:t>
      </w:r>
      <w:r>
        <w:rPr>
          <w:rFonts w:cs="Arial"/>
          <w:color w:val="000000"/>
          <w:sz w:val="22"/>
          <w:szCs w:val="22"/>
        </w:rPr>
        <w:t>банке,</w:t>
      </w:r>
      <w:r>
        <w:rPr>
          <w:rFonts w:cs="Arial"/>
          <w:b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које заступа директор                                ______________________</w:t>
      </w:r>
      <w:r>
        <w:rPr>
          <w:rFonts w:cs="Arial"/>
          <w:bCs/>
          <w:color w:val="000000"/>
          <w:sz w:val="22"/>
          <w:szCs w:val="22"/>
        </w:rPr>
        <w:t xml:space="preserve">    (у даљем тексту</w:t>
      </w:r>
      <w:r>
        <w:rPr>
          <w:rFonts w:cs="Arial"/>
          <w:color w:val="000000"/>
          <w:sz w:val="22"/>
          <w:szCs w:val="22"/>
        </w:rPr>
        <w:t>: Вршилац услуга)</w:t>
      </w:r>
    </w:p>
    <w:p>
      <w:pPr>
        <w:pStyle w:val="Normal"/>
        <w:ind w:right="-46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ПРЕДМЕТ  УГОВОРА</w:t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Члан 1.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  <w:lang w:val="ru-RU"/>
        </w:rPr>
        <w:tab/>
        <w:t>Предмет уговора је услуга сузбијања комараца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 xml:space="preserve">на територији града Зајечара </w:t>
      </w:r>
      <w:r>
        <w:rPr>
          <w:rFonts w:cs="Arial"/>
          <w:color w:val="000000"/>
          <w:sz w:val="22"/>
          <w:szCs w:val="22"/>
        </w:rPr>
        <w:t xml:space="preserve">а у свему према понуди број </w:t>
      </w:r>
      <w:r>
        <w:rPr>
          <w:rFonts w:cs="Arial"/>
          <w:color w:val="000000"/>
          <w:sz w:val="22"/>
          <w:szCs w:val="22"/>
          <w:u w:val="single"/>
        </w:rPr>
        <w:t>__________</w:t>
      </w:r>
      <w:r>
        <w:rPr>
          <w:rFonts w:cs="Arial"/>
          <w:color w:val="000000"/>
          <w:sz w:val="22"/>
          <w:szCs w:val="22"/>
        </w:rPr>
        <w:t xml:space="preserve"> од </w:t>
      </w:r>
      <w:r>
        <w:rPr>
          <w:rFonts w:cs="Arial"/>
          <w:color w:val="000000"/>
          <w:sz w:val="22"/>
          <w:szCs w:val="22"/>
          <w:u w:val="single"/>
        </w:rPr>
        <w:t>_______________,</w:t>
      </w:r>
      <w:r>
        <w:rPr>
          <w:rFonts w:cs="Arial"/>
          <w:color w:val="000000"/>
          <w:sz w:val="22"/>
          <w:szCs w:val="22"/>
        </w:rPr>
        <w:t xml:space="preserve">  и овом уговору. 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</w:rPr>
        <w:tab/>
        <w:t>Вршилац услуга</w:t>
      </w:r>
      <w:r>
        <w:rPr>
          <w:rFonts w:cs="Arial"/>
          <w:color w:val="000000"/>
          <w:sz w:val="22"/>
          <w:szCs w:val="22"/>
          <w:lang w:val="ru-RU"/>
        </w:rPr>
        <w:t xml:space="preserve">  се обавезује да Наручиоцу, у току трајања овог уговора, обезбеди услуге одговарајућег квалитета, својом радном снагом, средствима и опремом, савесно и у складу са позитивним законским прописима и важећим критеријумима односно стандардима и нормативима за ову врсту посла. 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  <w:lang w:val="ru-RU"/>
        </w:rPr>
        <w:tab/>
      </w:r>
      <w:r>
        <w:rPr>
          <w:rFonts w:cs="Arial"/>
          <w:color w:val="000000"/>
          <w:sz w:val="22"/>
          <w:szCs w:val="22"/>
        </w:rPr>
        <w:t>Вршилац услуга</w:t>
      </w:r>
      <w:r>
        <w:rPr>
          <w:rFonts w:cs="Arial"/>
          <w:color w:val="000000"/>
          <w:sz w:val="22"/>
          <w:szCs w:val="22"/>
          <w:lang w:val="ru-RU"/>
        </w:rPr>
        <w:t xml:space="preserve"> се обавезује да ће применити најквалитетније препарате, као и да неће угрозити здравље људи нити еколошки нарушити животну средину.</w:t>
      </w:r>
    </w:p>
    <w:p>
      <w:pPr>
        <w:pStyle w:val="Normal"/>
        <w:ind w:firstLine="72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 xml:space="preserve">ВРЕДНОСТ  УСЛУГА </w:t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Члан 2.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</w:rPr>
        <w:tab/>
        <w:t xml:space="preserve">Укупна вредност  услуга из члана 1. овог уговора износи:     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Arial"/>
          <w:color w:val="000000"/>
          <w:sz w:val="22"/>
          <w:szCs w:val="22"/>
        </w:rPr>
        <w:t xml:space="preserve">Уговорена цена без ПДВ-а :______________ РСД </w:t>
      </w:r>
    </w:p>
    <w:p>
      <w:pPr>
        <w:pStyle w:val="Normal"/>
        <w:numPr>
          <w:ilvl w:val="0"/>
          <w:numId w:val="1"/>
        </w:numPr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ПДВ  ________/_______ РСД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Arial"/>
          <w:color w:val="000000"/>
          <w:sz w:val="22"/>
          <w:szCs w:val="22"/>
        </w:rPr>
        <w:t>Уговорена цена са ПДВ-ом :</w:t>
      </w:r>
    </w:p>
    <w:p>
      <w:pPr>
        <w:pStyle w:val="Normal"/>
        <w:jc w:val="both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УСЛОВИ И НАЧИН ПЛАЋАЊА</w:t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Члан 3.</w:t>
      </w:r>
    </w:p>
    <w:p>
      <w:pPr>
        <w:pStyle w:val="Normal"/>
        <w:ind w:firstLine="720"/>
        <w:jc w:val="both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/>
      </w:pPr>
      <w:r>
        <w:rPr>
          <w:rFonts w:eastAsia="Arial" w:cs="Arial"/>
          <w:color w:val="000000"/>
          <w:sz w:val="22"/>
          <w:szCs w:val="22"/>
        </w:rPr>
        <w:t xml:space="preserve">            </w:t>
      </w:r>
      <w:r>
        <w:rPr>
          <w:rFonts w:cs="Arial"/>
          <w:color w:val="000000"/>
          <w:sz w:val="22"/>
          <w:szCs w:val="22"/>
        </w:rPr>
        <w:t xml:space="preserve">Исплата  извршених услуга из члана 1. овог уговора вршиће се </w:t>
      </w:r>
      <w:r>
        <w:rPr>
          <w:rFonts w:eastAsia="TimesNewRomanPSMT;Times New Rom" w:cs="Arial"/>
          <w:bCs/>
          <w:iCs/>
          <w:color w:val="000000"/>
          <w:sz w:val="22"/>
          <w:szCs w:val="22"/>
        </w:rPr>
        <w:t>у две рате, након сваког извршеног третмана, у року од 45 дана од регистровања исправне еФактуре.</w:t>
      </w:r>
      <w:bookmarkStart w:id="0" w:name="_GoBack"/>
      <w:bookmarkEnd w:id="0"/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tabs>
          <w:tab w:val="clear" w:pos="709"/>
          <w:tab w:val="left" w:pos="1065" w:leader="none"/>
        </w:tabs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РОК  ИЗВРШЕЊА УСЛУГЕ</w:t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4</w:t>
      </w:r>
    </w:p>
    <w:p>
      <w:pPr>
        <w:pStyle w:val="Normal"/>
        <w:ind w:firstLine="720"/>
        <w:jc w:val="both"/>
        <w:rPr/>
      </w:pPr>
      <w:r>
        <w:rPr>
          <w:rFonts w:cs="Arial"/>
          <w:color w:val="000000"/>
          <w:sz w:val="22"/>
          <w:szCs w:val="22"/>
        </w:rPr>
        <w:t xml:space="preserve">Вршилац услуга се обавезује да услуге које су предмет овог уговора изврши у року од  2 ( два) дана од дана подношења захтева Наручиоца. а у складу са понудом број </w:t>
      </w:r>
      <w:r>
        <w:rPr>
          <w:rFonts w:cs="Arial"/>
          <w:color w:val="000000"/>
          <w:sz w:val="22"/>
          <w:szCs w:val="22"/>
          <w:u w:val="single"/>
        </w:rPr>
        <w:t>__________</w:t>
      </w:r>
      <w:r>
        <w:rPr>
          <w:rFonts w:cs="Arial"/>
          <w:color w:val="000000"/>
          <w:sz w:val="22"/>
          <w:szCs w:val="22"/>
        </w:rPr>
        <w:t xml:space="preserve">од </w:t>
      </w:r>
      <w:r>
        <w:rPr>
          <w:rFonts w:cs="Arial"/>
          <w:color w:val="000000"/>
          <w:sz w:val="22"/>
          <w:szCs w:val="22"/>
          <w:u w:val="single"/>
        </w:rPr>
        <w:t>____________.</w:t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5.</w:t>
      </w:r>
    </w:p>
    <w:p>
      <w:pPr>
        <w:pStyle w:val="Normal"/>
        <w:ind w:firstLine="720"/>
        <w:jc w:val="both"/>
        <w:rPr/>
      </w:pPr>
      <w:r>
        <w:rPr>
          <w:rFonts w:cs="Arial"/>
          <w:color w:val="000000"/>
          <w:sz w:val="22"/>
          <w:szCs w:val="22"/>
        </w:rPr>
        <w:t>Вршилац услуга има право да захтева продужење рока за извршење услуга  из члана 1. овог уговора, у случају кад је због промењених околности или неиспуњења обавеза Наручиоца</w:t>
      </w:r>
      <w:r>
        <w:rPr>
          <w:rFonts w:cs="Arial"/>
          <w:b/>
          <w:i/>
          <w:color w:val="000000"/>
          <w:sz w:val="22"/>
          <w:szCs w:val="22"/>
        </w:rPr>
        <w:t xml:space="preserve">  </w:t>
      </w:r>
      <w:r>
        <w:rPr>
          <w:rFonts w:cs="Arial"/>
          <w:color w:val="000000"/>
          <w:sz w:val="22"/>
          <w:szCs w:val="22"/>
        </w:rPr>
        <w:t xml:space="preserve">био спречен да изврши услугу која је предмет овог уговора. </w:t>
      </w:r>
    </w:p>
    <w:p>
      <w:pPr>
        <w:pStyle w:val="Normal"/>
        <w:ind w:firstLine="72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Продужење рока се одређује према трајању сметње.</w:t>
      </w:r>
    </w:p>
    <w:p>
      <w:pPr>
        <w:pStyle w:val="Normal"/>
        <w:ind w:firstLine="72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6.</w:t>
      </w:r>
    </w:p>
    <w:p>
      <w:pPr>
        <w:pStyle w:val="Normal"/>
        <w:ind w:firstLine="720"/>
        <w:jc w:val="both"/>
        <w:rPr/>
      </w:pPr>
      <w:r>
        <w:rPr>
          <w:rFonts w:cs="Arial"/>
          <w:color w:val="000000"/>
          <w:sz w:val="22"/>
          <w:szCs w:val="22"/>
        </w:rPr>
        <w:t xml:space="preserve">У случају прекорачења рока из члана 4. овог уговора Вршилац услуга се обавезује да за сваки дан закашњења, Наручиоцу  плати  0,5 % од укупног износа из члана 2. овог уговора, </w:t>
      </w:r>
      <w:r>
        <w:rPr>
          <w:rFonts w:cs="Arial"/>
          <w:bCs/>
          <w:color w:val="000000"/>
          <w:sz w:val="22"/>
          <w:szCs w:val="22"/>
        </w:rPr>
        <w:t>с тим што укупан износ казне не може бити већи од 10% од вредности укупно уговорних услуга.</w:t>
      </w:r>
    </w:p>
    <w:p>
      <w:pPr>
        <w:pStyle w:val="Normal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ОБАВЕЗЕ ВРШИОЦА УСЛУГЕ</w:t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7.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</w:rPr>
        <w:tab/>
        <w:t>Обавезе Вршиоца услуге у извршењу услуга из члана 1. овог уговора су: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да ерадикације – сузбијања комараца на територији Града Зајечара изврши у свему према условима из конкурсне документације и прихваћене понуде.</w:t>
      </w:r>
    </w:p>
    <w:p>
      <w:pPr>
        <w:pStyle w:val="Normal"/>
        <w:tabs>
          <w:tab w:val="clear" w:pos="709"/>
          <w:tab w:val="left" w:pos="720" w:leader="none"/>
        </w:tabs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обезбеди стручни кадар  са одговарајућом опремом и средствима за ефикасно и квалитетно обављање систематске дезинсекције;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обезбеди потребне количине и врсте препарата;</w:t>
      </w:r>
    </w:p>
    <w:p>
      <w:pPr>
        <w:pStyle w:val="Normal"/>
        <w:tabs>
          <w:tab w:val="clear" w:pos="709"/>
          <w:tab w:val="left" w:pos="720" w:leader="none"/>
        </w:tabs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редовно и на захтев наручиоца  доставља податке о динамици, односно времену и месту извођења акција, као и извештаје о обављеној дезинсекцији;</w:t>
      </w:r>
    </w:p>
    <w:p>
      <w:pPr>
        <w:pStyle w:val="Normal"/>
        <w:tabs>
          <w:tab w:val="clear" w:pos="709"/>
          <w:tab w:val="left" w:pos="720" w:leader="none"/>
        </w:tabs>
        <w:jc w:val="both"/>
        <w:rPr/>
      </w:pPr>
      <w:r>
        <w:rPr>
          <w:rFonts w:cs="Arial"/>
          <w:color w:val="000000"/>
          <w:sz w:val="22"/>
          <w:szCs w:val="22"/>
        </w:rPr>
        <w:t>- одреди лице одговорно за координацију рада екипа и сарадњу са Наручиоцем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да по завршетку третмана достави коначан извештај о изведеном третману.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ОБАВЕЗЕ  НАРУЧИОЦА</w:t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8.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  <w:t>Наручилац је у обавези  да прегледа извршене услуге из члана 1. овог уговора.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</w:rPr>
        <w:tab/>
        <w:t xml:space="preserve">Вршилац услуге је дужан да поступи по примедбама Наручиоца и отклони евентуалне уочене недостатке.  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jc w:val="center"/>
        <w:rPr>
          <w:rFonts w:cs="Arial"/>
          <w:b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ПРЕЛАЗНЕ И ЗАВРШНЕ ОДРЕДБЕ</w:t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9</w:t>
      </w:r>
    </w:p>
    <w:p>
      <w:pPr>
        <w:pStyle w:val="Normal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  <w:t xml:space="preserve">Саставни део овог уговора чине: </w:t>
      </w:r>
    </w:p>
    <w:p>
      <w:pPr>
        <w:pStyle w:val="Normal"/>
        <w:jc w:val="both"/>
        <w:rPr/>
      </w:pPr>
      <w:r>
        <w:rPr>
          <w:rFonts w:cs="Arial"/>
          <w:color w:val="000000"/>
          <w:sz w:val="22"/>
          <w:szCs w:val="22"/>
        </w:rPr>
        <w:t xml:space="preserve">Понуда Вршиоца услуге број </w:t>
      </w:r>
      <w:r>
        <w:rPr>
          <w:rFonts w:cs="Arial"/>
          <w:color w:val="000000"/>
          <w:sz w:val="22"/>
          <w:szCs w:val="22"/>
          <w:u w:val="single"/>
        </w:rPr>
        <w:t>___________</w:t>
      </w:r>
      <w:r>
        <w:rPr>
          <w:rFonts w:cs="Arial"/>
          <w:color w:val="000000"/>
          <w:sz w:val="22"/>
          <w:szCs w:val="22"/>
        </w:rPr>
        <w:t xml:space="preserve"> од </w:t>
      </w:r>
      <w:r>
        <w:rPr>
          <w:rFonts w:cs="Arial"/>
          <w:color w:val="000000"/>
          <w:sz w:val="22"/>
          <w:szCs w:val="22"/>
          <w:u w:val="single"/>
        </w:rPr>
        <w:t>_____________</w:t>
      </w:r>
      <w:r>
        <w:rPr>
          <w:rFonts w:cs="Arial"/>
          <w:color w:val="000000"/>
          <w:sz w:val="22"/>
          <w:szCs w:val="22"/>
        </w:rPr>
        <w:t xml:space="preserve"> године.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  <w:lang w:val="sr-CS"/>
        </w:rPr>
        <w:t xml:space="preserve">меница за добро извршење посла </w:t>
      </w:r>
      <w:r>
        <w:rPr>
          <w:rFonts w:cs="Arial"/>
          <w:color w:val="000000"/>
          <w:sz w:val="22"/>
          <w:szCs w:val="22"/>
          <w:lang w:val="sr-CS"/>
        </w:rPr>
        <w:t xml:space="preserve"> са меничним овлашћењем, овереним захтевом за регистрацију менице код пословне банке</w:t>
      </w:r>
      <w:r>
        <w:rPr>
          <w:rFonts w:cs="Arial"/>
          <w:bCs/>
          <w:color w:val="000000"/>
          <w:sz w:val="22"/>
          <w:szCs w:val="22"/>
          <w:lang w:val="sr-CS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RS"/>
        </w:rPr>
        <w:t>у вредности од 10% уговорене вредности без ПДВ-а.</w:t>
      </w:r>
    </w:p>
    <w:p>
      <w:pPr>
        <w:pStyle w:val="Normal"/>
        <w:jc w:val="both"/>
        <w:rPr>
          <w:rFonts w:cs="Arial"/>
          <w:b/>
          <w:b/>
          <w:color w:val="000000"/>
          <w:sz w:val="22"/>
          <w:szCs w:val="22"/>
          <w:lang w:val="sr-Latn-CS"/>
        </w:rPr>
      </w:pPr>
      <w:r>
        <w:rPr>
          <w:rFonts w:cs="Arial"/>
          <w:b/>
          <w:color w:val="000000"/>
          <w:sz w:val="22"/>
          <w:szCs w:val="22"/>
          <w:lang w:val="sr-Latn-CS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10.</w:t>
      </w:r>
    </w:p>
    <w:p>
      <w:pPr>
        <w:pStyle w:val="Normal"/>
        <w:shd w:val="clear" w:color="auto" w:fill="FFFFFF"/>
        <w:spacing w:lineRule="exact" w:line="254"/>
        <w:ind w:right="11" w:firstLine="720"/>
        <w:jc w:val="both"/>
        <w:rPr/>
      </w:pPr>
      <w:r>
        <w:rPr>
          <w:rFonts w:cs="Arial"/>
          <w:color w:val="000000"/>
          <w:sz w:val="22"/>
          <w:szCs w:val="22"/>
          <w:lang w:val="ru-RU"/>
        </w:rPr>
        <w:t xml:space="preserve">Уговорне стране су сагласне да се на све међусобне односе који нису дефинисани овим уговором, непосредно примењују одредбе </w:t>
      </w:r>
      <w:r>
        <w:rPr>
          <w:rFonts w:cs="Arial"/>
          <w:color w:val="000000"/>
          <w:sz w:val="22"/>
          <w:szCs w:val="22"/>
        </w:rPr>
        <w:t>Закона о облигационим односима</w:t>
      </w:r>
    </w:p>
    <w:p>
      <w:pPr>
        <w:pStyle w:val="Normal"/>
        <w:jc w:val="both"/>
        <w:rPr>
          <w:rFonts w:cs="Arial"/>
          <w:bCs/>
          <w:color w:val="000000"/>
          <w:sz w:val="22"/>
          <w:szCs w:val="22"/>
          <w:lang w:val="ru-RU"/>
        </w:rPr>
      </w:pPr>
      <w:r>
        <w:rPr>
          <w:rFonts w:cs="Arial"/>
          <w:bCs/>
          <w:color w:val="000000"/>
          <w:sz w:val="22"/>
          <w:szCs w:val="22"/>
          <w:lang w:val="ru-RU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11.</w:t>
      </w:r>
    </w:p>
    <w:p>
      <w:pPr>
        <w:pStyle w:val="Normal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shd w:val="clear" w:color="auto" w:fill="FFFFFF"/>
        <w:spacing w:lineRule="exact" w:line="254"/>
        <w:ind w:right="14" w:firstLine="720"/>
        <w:jc w:val="both"/>
        <w:rPr>
          <w:rFonts w:cs="Arial"/>
          <w:color w:val="000000"/>
          <w:spacing w:val="5"/>
          <w:sz w:val="22"/>
          <w:szCs w:val="22"/>
        </w:rPr>
      </w:pPr>
      <w:r>
        <w:rPr>
          <w:rFonts w:cs="Arial"/>
          <w:color w:val="000000"/>
          <w:spacing w:val="5"/>
          <w:sz w:val="22"/>
          <w:szCs w:val="22"/>
        </w:rPr>
        <w:t>Сва спорна питања која настану у вези са извршењем овог уговора, уговорне стране решаваће споразумно.</w:t>
      </w:r>
    </w:p>
    <w:p>
      <w:pPr>
        <w:pStyle w:val="Normal"/>
        <w:shd w:val="clear" w:color="auto" w:fill="FFFFFF"/>
        <w:spacing w:lineRule="exact" w:line="254"/>
        <w:ind w:right="14" w:hanging="0"/>
        <w:jc w:val="both"/>
        <w:rPr/>
      </w:pPr>
      <w:r>
        <w:rPr>
          <w:rFonts w:cs="Arial"/>
          <w:color w:val="000000"/>
          <w:spacing w:val="5"/>
          <w:sz w:val="22"/>
          <w:szCs w:val="22"/>
        </w:rPr>
        <w:tab/>
        <w:t>У случају да спор не може да буде решен споразумно, за решавање истог надлежан је Привредни суд у Зајечару.</w:t>
      </w:r>
    </w:p>
    <w:p>
      <w:pPr>
        <w:pStyle w:val="Normal"/>
        <w:jc w:val="both"/>
        <w:rPr>
          <w:rFonts w:cs="Arial"/>
          <w:b/>
          <w:b/>
          <w:color w:val="000000"/>
          <w:spacing w:val="5"/>
          <w:sz w:val="22"/>
          <w:szCs w:val="22"/>
        </w:rPr>
      </w:pPr>
      <w:r>
        <w:rPr>
          <w:rFonts w:cs="Arial"/>
          <w:b/>
          <w:color w:val="000000"/>
          <w:spacing w:val="5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/>
          <w:b/>
          <w:color w:val="000000"/>
          <w:sz w:val="22"/>
          <w:szCs w:val="22"/>
        </w:rPr>
        <w:t>Члан 12.</w:t>
      </w:r>
    </w:p>
    <w:p>
      <w:pPr>
        <w:pStyle w:val="Normal"/>
        <w:jc w:val="both"/>
        <w:rPr/>
      </w:pPr>
      <w:r>
        <w:rPr>
          <w:rFonts w:eastAsia="Arial" w:cs="Arial"/>
          <w:color w:val="000000"/>
          <w:spacing w:val="5"/>
          <w:sz w:val="22"/>
          <w:szCs w:val="22"/>
        </w:rPr>
        <w:t xml:space="preserve">        </w:t>
      </w:r>
      <w:r>
        <w:rPr>
          <w:rFonts w:cs="Arial"/>
          <w:color w:val="000000"/>
          <w:spacing w:val="5"/>
          <w:sz w:val="22"/>
          <w:szCs w:val="22"/>
        </w:rPr>
        <w:t xml:space="preserve">Овај уговор сачињен је у 4  (четири) истоветнa примерка који имају снагу оригинала, од којих  свака уговорна страна задржава по 2 (два) примерка. </w:t>
      </w:r>
    </w:p>
    <w:p>
      <w:pPr>
        <w:pStyle w:val="Normal"/>
        <w:jc w:val="both"/>
        <w:rPr>
          <w:rFonts w:cs="Arial"/>
          <w:bCs/>
          <w:color w:val="000000"/>
          <w:spacing w:val="5"/>
          <w:sz w:val="22"/>
          <w:szCs w:val="22"/>
          <w:lang w:val="ru-RU"/>
        </w:rPr>
      </w:pPr>
      <w:r>
        <w:rPr>
          <w:rFonts w:cs="Arial"/>
          <w:bCs/>
          <w:color w:val="000000"/>
          <w:spacing w:val="5"/>
          <w:sz w:val="22"/>
          <w:szCs w:val="22"/>
          <w:lang w:val="ru-RU"/>
        </w:rPr>
      </w:r>
    </w:p>
    <w:p>
      <w:pPr>
        <w:pStyle w:val="Normal"/>
        <w:jc w:val="both"/>
        <w:rPr>
          <w:rFonts w:cs="Arial"/>
          <w:bCs/>
          <w:color w:val="000000"/>
          <w:spacing w:val="5"/>
          <w:sz w:val="22"/>
          <w:szCs w:val="22"/>
          <w:lang w:val="ru-RU"/>
        </w:rPr>
      </w:pPr>
      <w:r>
        <w:rPr>
          <w:rFonts w:cs="Arial"/>
          <w:bCs/>
          <w:color w:val="000000"/>
          <w:spacing w:val="5"/>
          <w:sz w:val="22"/>
          <w:szCs w:val="22"/>
          <w:lang w:val="ru-RU"/>
        </w:rPr>
      </w:r>
    </w:p>
    <w:tbl>
      <w:tblPr>
        <w:tblW w:w="100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42"/>
        <w:gridCol w:w="1979"/>
        <w:gridCol w:w="4577"/>
      </w:tblGrid>
      <w:tr>
        <w:trPr/>
        <w:tc>
          <w:tcPr>
            <w:tcW w:w="354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Arial"/>
                <w:b/>
                <w:color w:val="000000"/>
                <w:sz w:val="22"/>
                <w:szCs w:val="22"/>
                <w:lang w:val="ru-RU"/>
              </w:rPr>
              <w:t>ЗА:НАРУЧИОЦА</w:t>
            </w:r>
          </w:p>
          <w:p>
            <w:pPr>
              <w:pStyle w:val="Normal"/>
              <w:widowControl w:val="false"/>
              <w:jc w:val="both"/>
              <w:rPr>
                <w:rFonts w:eastAsia="Arial" w:cs="Arial"/>
                <w:b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 w:cs="Arial"/>
                <w:b/>
                <w:color w:val="000000"/>
                <w:sz w:val="22"/>
                <w:szCs w:val="22"/>
                <w:lang w:val="ru-RU"/>
              </w:rPr>
            </w:r>
          </w:p>
        </w:tc>
        <w:tc>
          <w:tcPr>
            <w:tcW w:w="1979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Arial"/>
                <w:b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ru-RU"/>
              </w:rPr>
            </w:r>
          </w:p>
        </w:tc>
        <w:tc>
          <w:tcPr>
            <w:tcW w:w="457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cs="Arial"/>
                <w:b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  <w:lang w:val="ru-RU"/>
              </w:rPr>
              <w:t xml:space="preserve">ЗА:    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>ВРШИОЦА УСЛУГЕ</w:t>
            </w:r>
          </w:p>
          <w:p>
            <w:pPr>
              <w:pStyle w:val="Normal"/>
              <w:widowControl w:val="false"/>
              <w:jc w:val="both"/>
              <w:rPr>
                <w:rFonts w:cs="Arial"/>
                <w:b/>
                <w:b/>
                <w:caps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caps/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3542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eastAsia="Arial" w:cs="Arial"/>
                <w:b/>
                <w:b/>
                <w:i/>
                <w:i/>
                <w:caps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 w:cs="Arial"/>
                <w:b/>
                <w:i/>
                <w:caps/>
                <w:color w:val="000000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 w:val="false"/>
              <w:jc w:val="both"/>
              <w:rPr>
                <w:rFonts w:cs="Arial"/>
                <w:b/>
                <w:b/>
                <w:i/>
                <w:i/>
                <w:caps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i/>
                <w:caps/>
                <w:color w:val="000000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Arial"/>
                <w:i/>
                <w:color w:val="000000"/>
                <w:sz w:val="22"/>
                <w:szCs w:val="22"/>
                <w:lang w:val="ru-RU"/>
              </w:rPr>
              <w:t xml:space="preserve">     </w:t>
            </w:r>
            <w:r>
              <w:rPr>
                <w:rFonts w:cs="Arial"/>
                <w:i/>
                <w:color w:val="000000"/>
                <w:sz w:val="22"/>
                <w:szCs w:val="22"/>
                <w:lang w:val="ru-RU"/>
              </w:rPr>
              <w:t>_____________________</w:t>
            </w:r>
          </w:p>
        </w:tc>
        <w:tc>
          <w:tcPr>
            <w:tcW w:w="1979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Arial"/>
                <w:i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Arial" w:cs="Arial"/>
                <w:bCs/>
                <w:i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 w:cs="Arial"/>
                <w:bCs/>
                <w:i/>
                <w:color w:val="000000"/>
                <w:sz w:val="22"/>
                <w:szCs w:val="22"/>
                <w:lang w:val="ru-RU"/>
              </w:rPr>
            </w:r>
          </w:p>
        </w:tc>
        <w:tc>
          <w:tcPr>
            <w:tcW w:w="4577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Arial"/>
                <w:b/>
                <w:b/>
                <w:i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i/>
                <w:color w:val="000000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 w:val="false"/>
              <w:jc w:val="both"/>
              <w:rPr>
                <w:rFonts w:cs="Arial"/>
                <w:b/>
                <w:b/>
                <w:i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i/>
                <w:color w:val="000000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Arial"/>
                <w:bCs/>
                <w:i/>
                <w:color w:val="000000"/>
                <w:sz w:val="22"/>
                <w:szCs w:val="22"/>
                <w:lang w:val="ru-RU"/>
              </w:rPr>
              <w:t xml:space="preserve">          </w:t>
            </w:r>
            <w:r>
              <w:rPr>
                <w:rFonts w:cs="Arial"/>
                <w:bCs/>
                <w:i/>
                <w:color w:val="000000"/>
                <w:sz w:val="22"/>
                <w:szCs w:val="22"/>
                <w:lang w:val="ru-RU"/>
              </w:rPr>
              <w:t>____________________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165" w:leader="none"/>
              </w:tabs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165" w:leader="none"/>
              </w:tabs>
              <w:ind w:left="-4928" w:hanging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Миодраг</w:t>
            </w:r>
          </w:p>
        </w:tc>
      </w:tr>
    </w:tbl>
    <w:p>
      <w:pPr>
        <w:pStyle w:val="Normal"/>
        <w:ind w:right="-46" w:hanging="0"/>
        <w:jc w:val="both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b w:val="false"/>
        <w:szCs w:val="22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2320</TotalTime>
  <Application>LibreOffice/7.3.2.2$Windows_X86_64 LibreOffice_project/49f2b1bff42cfccbd8f788c8dc32c1c309559be0</Application>
  <AppVersion>15.0000</AppVersion>
  <Pages>3</Pages>
  <Words>633</Words>
  <Characters>3597</Characters>
  <CharactersWithSpaces>4311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2022-03-07T11:29:28Z</dcterms:created>
  <dc:creator/>
  <dc:description/>
  <dc:language>en-US</dc:language>
  <cp:lastModifiedBy/>
  <cp:lastPrinted>2022-03-10T11:59:26Z</cp:lastPrinted>
  <dcterms:modified xsi:type="dcterms:W3CDTF">2024-05-16T11:56:39Z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