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Fonts w:cs="Tahoma"/>
          <w:szCs w:val="20"/>
          <w:lang w:eastAsia="zxx" w:bidi="zxx"/>
        </w:rPr>
        <w:tab/>
        <w:t xml:space="preserve">На основу члана </w:t>
      </w:r>
      <w:r>
        <w:rPr>
          <w:rFonts w:cs="Tahoma"/>
          <w:szCs w:val="20"/>
          <w:lang w:val="sr-Latn-RS" w:eastAsia="zxx" w:bidi="zxx"/>
        </w:rPr>
        <w:t>66</w:t>
      </w:r>
      <w:r>
        <w:rPr>
          <w:rFonts w:cs="Tahoma"/>
          <w:szCs w:val="20"/>
          <w:lang w:eastAsia="zxx" w:bidi="zxx"/>
        </w:rPr>
        <w:t xml:space="preserve">. </w:t>
      </w:r>
      <w:r>
        <w:rPr>
          <w:rFonts w:cs="Tahoma"/>
          <w:szCs w:val="20"/>
          <w:lang w:val="sr-RS" w:eastAsia="zxx" w:bidi="zxx"/>
        </w:rPr>
        <w:t>Статута града Зајечара</w:t>
      </w:r>
      <w:r>
        <w:rPr>
          <w:rFonts w:cs="Tahoma"/>
          <w:szCs w:val="20"/>
          <w:lang w:eastAsia="zxx" w:bidi="zxx"/>
        </w:rPr>
        <w:t xml:space="preserve"> (</w:t>
      </w:r>
      <w:r>
        <w:rPr>
          <w:rFonts w:eastAsia="Times New Roman" w:cs="Arial"/>
          <w:color w:val="00000A"/>
          <w:sz w:val="24"/>
          <w:szCs w:val="24"/>
          <w:lang w:val="sr-RS" w:eastAsia="en-US" w:bidi="zxx"/>
        </w:rPr>
        <w:t>„Службени лист града Зајечара“</w:t>
      </w:r>
      <w:r>
        <w:rPr>
          <w:rFonts w:cs="Tahoma"/>
          <w:szCs w:val="20"/>
          <w:lang w:eastAsia="zxx" w:bidi="zxx"/>
        </w:rPr>
        <w:t xml:space="preserve">, број </w:t>
      </w:r>
      <w:r>
        <w:rPr>
          <w:rFonts w:cs="Tahom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zxx" w:bidi="zxx"/>
        </w:rPr>
        <w:t xml:space="preserve">4/2019 </w:t>
      </w:r>
      <w:r>
        <w:rPr>
          <w:rFonts w:cs="Tahom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sr-RS" w:eastAsia="zxx" w:bidi="zxx"/>
        </w:rPr>
        <w:t>и</w:t>
      </w:r>
      <w:r>
        <w:rPr>
          <w:rFonts w:cs="Tahom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zxx" w:bidi="zxx"/>
        </w:rPr>
        <w:t xml:space="preserve"> 67/2021</w:t>
      </w:r>
      <w:r>
        <w:rPr>
          <w:rFonts w:cs="Tahoma"/>
          <w:szCs w:val="20"/>
          <w:lang w:eastAsia="zxx" w:bidi="zxx"/>
        </w:rPr>
        <w:t xml:space="preserve">) </w:t>
      </w:r>
      <w:r>
        <w:rPr>
          <w:rFonts w:cs="Tahoma"/>
          <w:szCs w:val="20"/>
          <w:lang w:val="sr-RS" w:eastAsia="zxx" w:bidi="zxx"/>
        </w:rPr>
        <w:t xml:space="preserve">и </w:t>
      </w:r>
      <w:r>
        <w:rPr>
          <w:rFonts w:eastAsia="Times New Roman" w:cs="Times New Roman"/>
          <w:b w:val="false"/>
          <w:bCs w:val="false"/>
          <w:sz w:val="24"/>
          <w:szCs w:val="24"/>
          <w:lang w:val="sr-RS" w:eastAsia="sr-RS" w:bidi="zxx"/>
        </w:rPr>
        <w:t xml:space="preserve">члана 12. </w:t>
      </w:r>
      <w:r>
        <w:rPr>
          <w:rFonts w:eastAsia="Arial Unicode MS" w:cs="Arial"/>
          <w:b w:val="false"/>
          <w:bCs w:val="false"/>
          <w:color w:val="000000"/>
          <w:sz w:val="24"/>
          <w:szCs w:val="24"/>
          <w:lang w:val="sr-RS" w:eastAsia="sr-RS" w:bidi="zxx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</w:t>
      </w:r>
      <w:r>
        <w:rPr>
          <w:rFonts w:eastAsia="Arial Unicode MS" w:cs="Arial"/>
          <w:b w:val="false"/>
          <w:bCs w:val="false"/>
          <w:color w:val="000000"/>
          <w:sz w:val="24"/>
          <w:szCs w:val="24"/>
          <w:lang w:val="sr-Latn-RS" w:eastAsia="sr-RS" w:bidi="zxx"/>
        </w:rPr>
        <w:t xml:space="preserve"> 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 xml:space="preserve">III бр. 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110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-4/202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 xml:space="preserve"> од 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04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11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.202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 године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 xml:space="preserve">, Градско веће града Зајечара, на седници одржаној </w:t>
      </w:r>
      <w:r>
        <w:rPr>
          <w:rFonts w:eastAsia="Times New Roman" w:cs="Times New Roman"/>
          <w:b w:val="false"/>
          <w:bCs w:val="false"/>
          <w:color w:val="000000" w:themeColor="text1"/>
          <w:sz w:val="24"/>
          <w:szCs w:val="24"/>
          <w:u w:val="none"/>
          <w:lang w:val="sr-RS" w:eastAsia="sr-RS" w:bidi="zxx"/>
        </w:rPr>
        <w:t>06.11.2024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 xml:space="preserve">. године, донело је </w:t>
      </w:r>
    </w:p>
    <w:p>
      <w:pPr>
        <w:pStyle w:val="Normal"/>
        <w:jc w:val="center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center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center"/>
        <w:rPr>
          <w:lang w:val="sr-RS"/>
        </w:rPr>
      </w:pPr>
      <w:r>
        <w:rPr>
          <w:rFonts w:eastAsia="Arial" w:cs="Arial"/>
          <w:b/>
          <w:bCs/>
          <w:szCs w:val="20"/>
          <w:lang w:val="sr-RS" w:eastAsia="zxx" w:bidi="zxx"/>
        </w:rPr>
        <w:t xml:space="preserve"> </w:t>
      </w:r>
      <w:r>
        <w:rPr>
          <w:rFonts w:eastAsia="Arial" w:cs="Arial"/>
          <w:b/>
          <w:bCs/>
          <w:szCs w:val="20"/>
          <w:lang w:val="sr-RS" w:eastAsia="zxx" w:bidi="zxx"/>
        </w:rPr>
        <w:t>РЕШЕЊЕ</w:t>
      </w:r>
      <w:r>
        <w:rPr>
          <w:rFonts w:cs="Tahoma"/>
          <w:b/>
          <w:bCs/>
          <w:szCs w:val="20"/>
          <w:lang w:val="sr-RS" w:eastAsia="zxx" w:bidi="zxx"/>
        </w:rPr>
        <w:t xml:space="preserve"> </w:t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center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sr-RS" w:eastAsia="zxx" w:bidi="zxx"/>
        </w:rPr>
        <w:t xml:space="preserve">о расписивању јавног позива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sr-RS" w:eastAsia="zxx" w:bidi="zxx"/>
        </w:rPr>
        <w:t xml:space="preserve">за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en-US" w:eastAsia="zxx" w:bidi="zxx"/>
        </w:rPr>
        <w:t>e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>нергетски угрожен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en-US" w:eastAsia="zxx" w:bidi="zxx"/>
        </w:rPr>
        <w:t>e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купц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en-US" w:eastAsia="zxx" w:bidi="zxx"/>
        </w:rPr>
        <w:t>e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за суфинансирање мера енергетске санације породичних кућа и станова у власништву на територији </w:t>
      </w:r>
      <w:r>
        <w:rPr>
          <w:rFonts w:eastAsia="Calibri" w:cs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sr-RS" w:eastAsia="zxx" w:bidi="zxx"/>
        </w:rPr>
        <w:t>Града Зајечара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за 2024. годину</w:t>
      </w:r>
    </w:p>
    <w:p>
      <w:pPr>
        <w:pStyle w:val="Normal"/>
        <w:jc w:val="center"/>
        <w:rPr>
          <w:rFonts w:eastAsia="Arial" w:cs="Tahoma"/>
          <w:b/>
          <w:bCs/>
          <w:szCs w:val="20"/>
          <w:lang w:eastAsia="zxx" w:bidi="zxx"/>
        </w:rPr>
      </w:pPr>
      <w:r>
        <w:rPr>
          <w:rFonts w:eastAsia="Arial" w:cs="Tahoma"/>
          <w:b/>
          <w:bCs/>
          <w:szCs w:val="20"/>
          <w:lang w:eastAsia="zxx" w:bidi="zxx"/>
        </w:rPr>
      </w:r>
    </w:p>
    <w:p>
      <w:pPr>
        <w:pStyle w:val="Normal"/>
        <w:jc w:val="center"/>
        <w:rPr/>
      </w:pPr>
      <w:r>
        <w:rPr>
          <w:rFonts w:eastAsia="Arial" w:cs="Tahoma"/>
          <w:b/>
          <w:bCs/>
          <w:szCs w:val="20"/>
          <w:lang w:eastAsia="zxx" w:bidi="zxx"/>
        </w:rPr>
        <w:t>I</w:t>
      </w:r>
    </w:p>
    <w:p>
      <w:pPr>
        <w:pStyle w:val="Normal"/>
        <w:jc w:val="center"/>
        <w:rPr>
          <w:rFonts w:cs="Tahoma"/>
          <w:b/>
          <w:bCs/>
          <w:szCs w:val="20"/>
          <w:lang w:eastAsia="zxx" w:bidi="zxx"/>
        </w:rPr>
      </w:pPr>
      <w:r>
        <w:rPr>
          <w:rFonts w:cs="Tahoma"/>
          <w:b/>
          <w:bCs/>
          <w:szCs w:val="20"/>
          <w:lang w:eastAsia="zxx" w:bidi="zxx"/>
        </w:rPr>
      </w:r>
    </w:p>
    <w:p>
      <w:pPr>
        <w:pStyle w:val="Normal"/>
        <w:jc w:val="both"/>
        <w:rPr/>
      </w:pPr>
      <w:r>
        <w:rPr>
          <w:rFonts w:cs="Tahoma"/>
          <w:szCs w:val="20"/>
          <w:lang w:eastAsia="zxx" w:bidi="zxx"/>
        </w:rPr>
        <w:tab/>
      </w:r>
      <w:r>
        <w:rPr>
          <w:rFonts w:cs="Tahoma"/>
          <w:szCs w:val="20"/>
          <w:lang w:val="sr-RS" w:eastAsia="zxx" w:bidi="zxx"/>
        </w:rPr>
        <w:t xml:space="preserve">Расписује се Јавни позив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sr-RS" w:eastAsia="zxx" w:bidi="zxx"/>
        </w:rPr>
        <w:t xml:space="preserve">за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>енергетски угрожен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en-US" w:eastAsia="zxx" w:bidi="zxx"/>
        </w:rPr>
        <w:t>e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купц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en-US" w:eastAsia="zxx" w:bidi="zxx"/>
        </w:rPr>
        <w:t>e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за суфинансирање мера енергетске санације породичних кућа и станова на територији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sr-RS" w:eastAsia="zxx" w:bidi="zxx"/>
        </w:rPr>
        <w:t>Града Зајечара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4"/>
          <w:szCs w:val="24"/>
          <w:u w:val="none"/>
          <w:lang w:val="sr-RS" w:eastAsia="zxx" w:bidi="zxx"/>
        </w:rPr>
        <w:t xml:space="preserve"> за 2024. годину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sr-RS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(у даљем тексту: Јавни позив).</w:t>
      </w:r>
    </w:p>
    <w:p>
      <w:pPr>
        <w:pStyle w:val="Normal"/>
        <w:jc w:val="left"/>
        <w:rPr>
          <w:b w:val="false"/>
          <w:bCs w:val="false"/>
          <w:lang w:val="en-US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ab/>
        <w:t>Саставни део овог Решења јесте текст јавног позива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>.</w:t>
      </w:r>
    </w:p>
    <w:p>
      <w:pPr>
        <w:pStyle w:val="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center"/>
        <w:rPr>
          <w:b/>
          <w:bCs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u w:val="none"/>
          <w:lang w:val="en-US" w:eastAsia="sr-RS" w:bidi="zxx"/>
        </w:rPr>
        <w:t>II</w:t>
      </w:r>
    </w:p>
    <w:p>
      <w:pPr>
        <w:pStyle w:val="Normal"/>
        <w:jc w:val="left"/>
        <w:rPr>
          <w:rFonts w:ascii="Arial" w:hAnsi="Arial" w:eastAsia="Times New Roman" w:cs="Times New Roman"/>
          <w:sz w:val="24"/>
          <w:szCs w:val="24"/>
          <w:u w:val="none"/>
          <w:lang w:eastAsia="sr-RS" w:bidi="zxx"/>
        </w:rPr>
      </w:pPr>
      <w:r>
        <w:rPr>
          <w:rFonts w:eastAsia="Times New Roman" w:cs="Times New Roman"/>
          <w:sz w:val="24"/>
          <w:szCs w:val="24"/>
          <w:u w:val="none"/>
          <w:lang w:eastAsia="sr-RS" w:bidi="zxx"/>
        </w:rPr>
      </w:r>
    </w:p>
    <w:p>
      <w:pPr>
        <w:pStyle w:val="Normal"/>
        <w:jc w:val="left"/>
        <w:rPr>
          <w:rFonts w:cs="Tahoma"/>
          <w:b w:val="false"/>
          <w:bCs w:val="false"/>
          <w:szCs w:val="20"/>
          <w:lang w:val="en-US" w:eastAsia="zxx" w:bidi="zxx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ab/>
        <w:t xml:space="preserve">Испуњеност услова за доделу бесповратних средстава  врши стручна комисија коју је образовало Градско веће града Зајечара, Решењем 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 xml:space="preserve">III 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број: 02-1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>84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/202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>3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 xml:space="preserve"> од 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>05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. октобра 2023. године, у складу са Јавним позивом.</w:t>
      </w:r>
    </w:p>
    <w:p>
      <w:pPr>
        <w:pStyle w:val="Normal"/>
        <w:jc w:val="left"/>
        <w:rPr>
          <w:b w:val="false"/>
          <w:bCs w:val="false"/>
          <w:lang w:val="en-US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ab/>
      </w:r>
    </w:p>
    <w:p>
      <w:pPr>
        <w:pStyle w:val="Normal"/>
        <w:jc w:val="center"/>
        <w:rPr>
          <w:rFonts w:cs="Tahoma"/>
          <w:b/>
          <w:bCs/>
          <w:szCs w:val="20"/>
          <w:lang w:val="en-US" w:eastAsia="zxx" w:bidi="zxx"/>
        </w:rPr>
      </w:pPr>
      <w:r>
        <w:rPr>
          <w:rFonts w:cs="Tahoma"/>
          <w:b/>
          <w:bCs/>
          <w:szCs w:val="20"/>
          <w:lang w:val="en-US" w:eastAsia="zxx" w:bidi="zxx"/>
        </w:rPr>
      </w:r>
    </w:p>
    <w:p>
      <w:pPr>
        <w:pStyle w:val="Normal"/>
        <w:jc w:val="center"/>
        <w:rPr>
          <w:rFonts w:cs="Tahoma"/>
          <w:b/>
          <w:bCs/>
          <w:szCs w:val="20"/>
          <w:lang w:val="en-US" w:eastAsia="zxx" w:bidi="zxx"/>
        </w:rPr>
      </w:pPr>
      <w:r>
        <w:rPr>
          <w:rFonts w:eastAsia="Times New Roman" w:cs="Times New Roman"/>
          <w:b/>
          <w:bCs/>
          <w:sz w:val="24"/>
          <w:szCs w:val="24"/>
          <w:u w:val="none"/>
          <w:lang w:val="en-US" w:eastAsia="sr-RS" w:bidi="zxx"/>
        </w:rPr>
        <w:t>III</w:t>
      </w:r>
    </w:p>
    <w:p>
      <w:pPr>
        <w:pStyle w:val="Normal"/>
        <w:jc w:val="left"/>
        <w:rPr>
          <w:rFonts w:ascii="Arial" w:hAnsi="Arial" w:eastAsia="Times New Roman" w:cs="Times New Roman"/>
          <w:sz w:val="24"/>
          <w:szCs w:val="24"/>
          <w:u w:val="none"/>
          <w:lang w:eastAsia="sr-RS"/>
        </w:rPr>
      </w:pPr>
      <w:r>
        <w:rPr>
          <w:rFonts w:eastAsia="Times New Roman" w:cs="Times New Roman"/>
          <w:sz w:val="24"/>
          <w:szCs w:val="24"/>
          <w:u w:val="none"/>
          <w:lang w:eastAsia="sr-RS"/>
        </w:rPr>
      </w:r>
    </w:p>
    <w:p>
      <w:pPr>
        <w:pStyle w:val="Normal"/>
        <w:jc w:val="left"/>
        <w:rPr>
          <w:rFonts w:cs="Tahoma"/>
          <w:b w:val="false"/>
          <w:bCs w:val="false"/>
          <w:szCs w:val="20"/>
          <w:lang w:val="en-US" w:eastAsia="zxx" w:bidi="zxx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ab/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en-US" w:eastAsia="sr-RS" w:bidi="zxx"/>
        </w:rPr>
        <w:tab/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 xml:space="preserve">Решење објавити у „Службеном листу града Зајечара“ и на званичној презентацији града Зајечара </w:t>
      </w:r>
      <w:hyperlink r:id="rId2">
        <w:r>
          <w:rPr>
            <w:rStyle w:val="InternetLink"/>
            <w:rFonts w:eastAsia="Times New Roman" w:cs="Times New Roman"/>
            <w:b w:val="false"/>
            <w:bCs w:val="false"/>
            <w:sz w:val="24"/>
            <w:szCs w:val="24"/>
            <w:u w:val="single"/>
            <w:lang w:val="sr-Latn-RS" w:eastAsia="sr-RS" w:bidi="zxx"/>
          </w:rPr>
          <w:t>www.zajecar.info</w:t>
        </w:r>
      </w:hyperlink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Latn-RS" w:eastAsia="sr-RS" w:bidi="zxx"/>
        </w:rPr>
        <w:t>.</w:t>
      </w:r>
    </w:p>
    <w:p>
      <w:pPr>
        <w:pStyle w:val="Normal"/>
        <w:jc w:val="left"/>
        <w:rPr>
          <w:rFonts w:ascii="Arial" w:hAnsi="Arial" w:eastAsia="Times New Roman" w:cs="Times New Roman"/>
          <w:sz w:val="24"/>
          <w:szCs w:val="24"/>
          <w:u w:val="none"/>
          <w:lang w:val="sr-Latn-RS" w:eastAsia="sr-RS"/>
        </w:rPr>
      </w:pPr>
      <w:r>
        <w:rPr>
          <w:rFonts w:eastAsia="Times New Roman" w:cs="Times New Roman"/>
          <w:sz w:val="24"/>
          <w:szCs w:val="24"/>
          <w:u w:val="none"/>
          <w:lang w:val="sr-Latn-RS" w:eastAsia="sr-RS"/>
        </w:rPr>
      </w:r>
    </w:p>
    <w:p>
      <w:pPr>
        <w:pStyle w:val="Normal"/>
        <w:jc w:val="left"/>
        <w:rPr>
          <w:rFonts w:cs="Tahoma"/>
          <w:b w:val="false"/>
          <w:bCs w:val="false"/>
          <w:szCs w:val="20"/>
          <w:lang w:val="en-US" w:eastAsia="zxx" w:bidi="zxx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Latn-RS" w:eastAsia="sr-RS" w:bidi="zxx"/>
        </w:rPr>
        <w:tab/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Решење доставити Одељењу за обједињене јавне набавке и локални економски развој, Комисији за реализацију мера енергетске санације и архиви.</w:t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  <w:t xml:space="preserve">III бр. </w:t>
      </w:r>
      <w:r>
        <w:rPr>
          <w:rFonts w:eastAsia="Times New Roman" w:cs="Times New Roman"/>
          <w:color w:val="000000" w:themeColor="text1"/>
          <w:sz w:val="24"/>
          <w:szCs w:val="24"/>
          <w:lang w:val="sr-RS" w:eastAsia="zxx" w:bidi="zxx"/>
        </w:rPr>
        <w:t>312-503/2024</w:t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both"/>
        <w:rPr/>
      </w:pPr>
      <w:r>
        <w:rPr>
          <w:rFonts w:cs="Tahoma"/>
          <w:szCs w:val="20"/>
          <w:lang w:eastAsia="zxx" w:bidi="zxx"/>
        </w:rPr>
        <w:t xml:space="preserve">У Зајечару, </w:t>
      </w:r>
      <w:r>
        <w:rPr>
          <w:rFonts w:eastAsia="Times New Roman" w:cs="Times New Roman"/>
          <w:color w:val="000000" w:themeColor="text1"/>
          <w:sz w:val="24"/>
          <w:szCs w:val="24"/>
          <w:lang w:val="sr-RS" w:eastAsia="zxx" w:bidi="zxx"/>
        </w:rPr>
        <w:t>06.11.2024</w:t>
      </w:r>
      <w:r>
        <w:rPr>
          <w:rFonts w:cs="Tahoma"/>
          <w:szCs w:val="20"/>
          <w:lang w:val="sr-CS" w:eastAsia="zxx" w:bidi="zxx"/>
        </w:rPr>
        <w:t xml:space="preserve">. </w:t>
      </w:r>
      <w:r>
        <w:rPr>
          <w:rFonts w:cs="Tahoma"/>
          <w:szCs w:val="20"/>
          <w:lang w:eastAsia="zxx" w:bidi="zxx"/>
        </w:rPr>
        <w:t>године</w:t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both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center"/>
        <w:rPr>
          <w:rFonts w:cs="Tahoma"/>
          <w:b/>
          <w:bCs/>
          <w:szCs w:val="20"/>
          <w:lang w:val="sr-RS" w:eastAsia="zxx" w:bidi="zxx"/>
        </w:rPr>
      </w:pPr>
      <w:r>
        <w:rPr>
          <w:rFonts w:cs="Tahoma"/>
          <w:b/>
          <w:bCs/>
          <w:szCs w:val="20"/>
          <w:lang w:val="sr-RS" w:eastAsia="zxx" w:bidi="zxx"/>
        </w:rPr>
        <w:t>ГРАДСКО ВЕЋЕ ГРАДА ЗАЈЕЧАРА</w:t>
      </w:r>
    </w:p>
    <w:p>
      <w:pPr>
        <w:pStyle w:val="Normal"/>
        <w:jc w:val="center"/>
        <w:rPr>
          <w:rFonts w:cs="Tahoma"/>
        </w:rPr>
      </w:pPr>
      <w:r>
        <w:rPr>
          <w:rFonts w:eastAsia="Arial" w:cs="Arial"/>
          <w:b/>
          <w:bCs/>
          <w:szCs w:val="20"/>
          <w:lang w:eastAsia="zxx" w:bidi="zxx"/>
        </w:rPr>
        <w:t xml:space="preserve"> </w:t>
      </w:r>
    </w:p>
    <w:p>
      <w:pPr>
        <w:pStyle w:val="Normal"/>
        <w:jc w:val="center"/>
        <w:rPr/>
      </w:pPr>
      <w:r>
        <w:rPr>
          <w:rFonts w:eastAsia="Arial" w:cs="Arial"/>
          <w:b/>
          <w:bCs/>
          <w:szCs w:val="20"/>
          <w:lang w:eastAsia="zxx" w:bidi="zxx"/>
        </w:rPr>
        <w:t xml:space="preserve">                                                                    </w:t>
      </w:r>
      <w:r>
        <w:rPr>
          <w:rFonts w:cs="Tahoma"/>
          <w:b/>
          <w:bCs/>
          <w:szCs w:val="20"/>
          <w:lang w:eastAsia="zxx" w:bidi="zxx"/>
        </w:rPr>
        <w:tab/>
        <w:tab/>
      </w:r>
    </w:p>
    <w:p>
      <w:pPr>
        <w:pStyle w:val="Normal"/>
        <w:jc w:val="center"/>
        <w:rPr>
          <w:rFonts w:cs="Tahoma"/>
          <w:b/>
          <w:bCs/>
          <w:szCs w:val="20"/>
          <w:lang w:eastAsia="zxx" w:bidi="zxx"/>
        </w:rPr>
      </w:pPr>
      <w:r>
        <w:rPr>
          <w:rFonts w:cs="Tahoma"/>
          <w:b/>
          <w:bCs/>
          <w:szCs w:val="20"/>
          <w:lang w:eastAsia="zxx" w:bidi="zxx"/>
        </w:rPr>
      </w:r>
    </w:p>
    <w:p>
      <w:pPr>
        <w:pStyle w:val="Normal"/>
        <w:jc w:val="center"/>
        <w:rPr/>
      </w:pPr>
      <w:r>
        <w:rPr>
          <w:rFonts w:cs="Tahoma"/>
          <w:b/>
          <w:bCs/>
          <w:szCs w:val="20"/>
          <w:lang w:eastAsia="zxx" w:bidi="zxx"/>
        </w:rPr>
        <w:tab/>
        <w:tab/>
        <w:tab/>
        <w:tab/>
        <w:tab/>
        <w:tab/>
        <w:tab/>
        <w:tab/>
      </w:r>
      <w:r>
        <w:rPr>
          <w:rFonts w:eastAsia="Arial" w:cs="Arial"/>
          <w:b/>
          <w:bCs/>
          <w:szCs w:val="20"/>
          <w:lang w:val="sr-CS" w:eastAsia="zxx" w:bidi="zxx"/>
        </w:rPr>
        <w:t xml:space="preserve"> </w:t>
      </w:r>
      <w:r>
        <w:rPr>
          <w:rFonts w:eastAsia="Arial" w:cs="Tahoma"/>
          <w:b/>
          <w:bCs/>
          <w:szCs w:val="20"/>
          <w:lang w:val="sr-CS" w:eastAsia="zxx" w:bidi="zxx"/>
        </w:rPr>
        <w:t>ЗАМЕНИК  ПРЕДСЕДНИКА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Arial"/>
          <w:b/>
          <w:lang w:val="sr-RS"/>
        </w:rPr>
        <w:t xml:space="preserve">                                                                                 </w:t>
      </w:r>
      <w:r>
        <w:rPr>
          <w:rFonts w:eastAsia="Arial"/>
          <w:b/>
          <w:lang w:val="sr-RS"/>
        </w:rPr>
        <w:t>Владимир Виденовић</w:t>
      </w:r>
      <w:r>
        <w:rPr>
          <w:lang w:val="sr-RS"/>
        </w:rPr>
        <w:t xml:space="preserve">                                                                            </w:t>
      </w:r>
    </w:p>
    <w:p>
      <w:pPr>
        <w:pStyle w:val="Normal"/>
        <w:jc w:val="center"/>
        <w:rPr>
          <w:rFonts w:cs="Tahoma"/>
          <w:b w:val="false"/>
          <w:bCs w:val="false"/>
          <w:szCs w:val="20"/>
          <w:lang w:val="sr-RS" w:eastAsia="zxx" w:bidi="zxx"/>
        </w:rPr>
      </w:pPr>
      <w:r>
        <w:rPr>
          <w:rFonts w:cs="Tahoma"/>
          <w:b w:val="false"/>
          <w:bCs w:val="false"/>
          <w:szCs w:val="20"/>
          <w:lang w:val="sr-RS" w:eastAsia="zxx" w:bidi="zxx"/>
        </w:rPr>
      </w:r>
    </w:p>
    <w:p>
      <w:pPr>
        <w:pStyle w:val="Normal"/>
        <w:jc w:val="center"/>
        <w:rPr>
          <w:rFonts w:cs="Tahoma"/>
          <w:b/>
          <w:bCs/>
          <w:szCs w:val="20"/>
          <w:lang w:eastAsia="zxx" w:bidi="zxx"/>
        </w:rPr>
      </w:pPr>
      <w:r>
        <w:rPr>
          <w:rFonts w:cs="Tahoma"/>
          <w:b/>
          <w:bCs/>
          <w:szCs w:val="20"/>
          <w:lang w:eastAsia="zxx" w:bidi="zxx"/>
        </w:rPr>
      </w:r>
    </w:p>
    <w:p>
      <w:pPr>
        <w:pStyle w:val="Normal"/>
        <w:jc w:val="center"/>
        <w:rPr>
          <w:rFonts w:cs="Tahoma"/>
          <w:b/>
          <w:bCs/>
          <w:szCs w:val="20"/>
          <w:lang w:eastAsia="zxx" w:bidi="zxx"/>
        </w:rPr>
      </w:pPr>
      <w:r>
        <w:rPr>
          <w:rFonts w:cs="Tahoma"/>
          <w:b/>
          <w:bCs/>
          <w:szCs w:val="20"/>
          <w:lang w:eastAsia="zxx" w:bidi="zxx"/>
        </w:rPr>
      </w:r>
    </w:p>
    <w:p>
      <w:pPr>
        <w:pStyle w:val="Normal"/>
        <w:jc w:val="center"/>
        <w:rPr>
          <w:rFonts w:cs="Tahoma"/>
          <w:szCs w:val="20"/>
          <w:lang w:eastAsia="zxx" w:bidi="zxx"/>
        </w:rPr>
      </w:pPr>
      <w:r>
        <w:rPr>
          <w:rFonts w:cs="Tahoma"/>
          <w:szCs w:val="20"/>
          <w:lang w:eastAsia="zxx" w:bidi="zxx"/>
        </w:rPr>
      </w:r>
    </w:p>
    <w:p>
      <w:pPr>
        <w:pStyle w:val="Normal"/>
        <w:jc w:val="center"/>
        <w:rPr>
          <w:rFonts w:cs="Tahoma"/>
          <w:b/>
          <w:bCs/>
          <w:lang w:eastAsia="zxx" w:bidi="zxx"/>
        </w:rPr>
      </w:pPr>
      <w:r>
        <w:rPr>
          <w:rFonts w:cs="Tahoma"/>
          <w:b/>
          <w:bCs/>
          <w:lang w:eastAsia="zxx" w:bidi="zxx"/>
        </w:rPr>
        <w:t xml:space="preserve">О  б  р  а  з  л  о  ж  е  њ  е </w:t>
      </w:r>
    </w:p>
    <w:p>
      <w:pPr>
        <w:pStyle w:val="Normal"/>
        <w:jc w:val="center"/>
        <w:rPr>
          <w:rFonts w:cs="Tahoma"/>
          <w:b/>
          <w:bCs/>
          <w:lang w:eastAsia="zxx" w:bidi="zxx"/>
        </w:rPr>
      </w:pPr>
      <w:r>
        <w:rPr>
          <w:rFonts w:cs="Tahoma"/>
          <w:b/>
          <w:bCs/>
          <w:lang w:eastAsia="zxx" w:bidi="zxx"/>
        </w:rPr>
      </w:r>
    </w:p>
    <w:p>
      <w:pPr>
        <w:pStyle w:val="Normal"/>
        <w:jc w:val="both"/>
        <w:rPr/>
      </w:pPr>
      <w:r>
        <w:rPr>
          <w:rFonts w:cs="Tahoma"/>
          <w:lang w:eastAsia="zxx" w:bidi="zxx"/>
        </w:rPr>
        <w:tab/>
      </w:r>
    </w:p>
    <w:p>
      <w:pPr>
        <w:pStyle w:val="Normal"/>
        <w:jc w:val="both"/>
        <w:rPr>
          <w:rFonts w:cs="Tahoma"/>
          <w:lang w:eastAsia="zxx" w:bidi="zxx"/>
        </w:rPr>
      </w:pPr>
      <w:r>
        <w:rPr>
          <w:rFonts w:cs="Tahoma"/>
          <w:lang w:eastAsia="zxx" w:bidi="zxx"/>
        </w:rPr>
      </w:r>
    </w:p>
    <w:p>
      <w:pPr>
        <w:pStyle w:val="Normal"/>
        <w:jc w:val="both"/>
        <w:rPr/>
      </w:pPr>
      <w:r>
        <w:rPr>
          <w:rFonts w:cs="Tahoma"/>
          <w:lang w:eastAsia="zxx" w:bidi="zxx"/>
        </w:rPr>
        <w:tab/>
        <w:t xml:space="preserve">Чланом </w:t>
      </w:r>
      <w:r>
        <w:rPr>
          <w:rFonts w:cs="Tahoma"/>
          <w:lang w:val="sr-RS" w:eastAsia="zxx" w:bidi="zxx"/>
        </w:rPr>
        <w:t>66</w:t>
      </w:r>
      <w:r>
        <w:rPr>
          <w:rFonts w:cs="Tahoma"/>
          <w:lang w:eastAsia="zxx" w:bidi="zxx"/>
        </w:rPr>
        <w:t xml:space="preserve">. </w:t>
      </w:r>
      <w:r>
        <w:rPr>
          <w:rFonts w:cs="Tahoma"/>
          <w:szCs w:val="20"/>
          <w:lang w:val="sr-RS" w:eastAsia="zxx" w:bidi="zxx"/>
        </w:rPr>
        <w:t>Статута града Зајечара (</w:t>
      </w:r>
      <w:r>
        <w:rPr>
          <w:rFonts w:eastAsia="Times New Roman" w:cs="Arial"/>
          <w:color w:val="00000A"/>
          <w:sz w:val="24"/>
          <w:szCs w:val="24"/>
          <w:lang w:val="sr-RS" w:eastAsia="en-US" w:bidi="zxx"/>
        </w:rPr>
        <w:t>„Службени лист града Зајечара“</w:t>
      </w:r>
      <w:r>
        <w:rPr>
          <w:rFonts w:cs="Tahoma"/>
          <w:szCs w:val="20"/>
          <w:lang w:val="sr-RS" w:eastAsia="zxx" w:bidi="zxx"/>
        </w:rPr>
        <w:t xml:space="preserve"> број </w:t>
      </w:r>
      <w:r>
        <w:rPr>
          <w:rFonts w:cs="Tahom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sr-RS" w:eastAsia="zxx" w:bidi="zxx"/>
        </w:rPr>
        <w:t>4/2019 и 67/2021</w:t>
      </w:r>
      <w:r>
        <w:rPr>
          <w:rFonts w:cs="Tahoma"/>
          <w:szCs w:val="20"/>
          <w:lang w:val="sr-RS" w:eastAsia="zxx" w:bidi="zxx"/>
        </w:rPr>
        <w:t>), прописано је између осталог да Градско веће врши и друге послове, у складу са законом.</w:t>
      </w:r>
    </w:p>
    <w:p>
      <w:pPr>
        <w:pStyle w:val="Normal"/>
        <w:jc w:val="both"/>
        <w:rPr>
          <w:rFonts w:cs="Tahoma"/>
          <w:lang w:eastAsia="zxx" w:bidi="zxx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sr-RS" w:eastAsia="sr-RS" w:bidi="zxx"/>
        </w:rPr>
        <w:tab/>
        <w:t>Чланом 1</w:t>
      </w:r>
      <w:r>
        <w:rPr>
          <w:rFonts w:eastAsia="Times New Roman" w:cs="Times New Roman"/>
          <w:b w:val="false"/>
          <w:bCs w:val="false"/>
          <w:sz w:val="24"/>
          <w:szCs w:val="24"/>
          <w:lang w:val="en-US" w:eastAsia="sr-RS" w:bidi="zxx"/>
        </w:rPr>
        <w:t>2</w:t>
      </w:r>
      <w:r>
        <w:rPr>
          <w:rFonts w:eastAsia="Times New Roman" w:cs="Times New Roman"/>
          <w:b w:val="false"/>
          <w:bCs w:val="false"/>
          <w:sz w:val="24"/>
          <w:szCs w:val="24"/>
          <w:lang w:val="sr-RS" w:eastAsia="sr-RS" w:bidi="zxx"/>
        </w:rPr>
        <w:t xml:space="preserve">. </w:t>
      </w:r>
      <w:bookmarkStart w:id="0" w:name="_Hlk709688891"/>
      <w:r>
        <w:rPr>
          <w:rFonts w:eastAsia="Arial Unicode MS" w:cs="Arial"/>
          <w:b w:val="false"/>
          <w:bCs w:val="false"/>
          <w:color w:val="000000"/>
          <w:sz w:val="24"/>
          <w:szCs w:val="24"/>
          <w:lang w:val="sr-RS" w:eastAsia="sr-RS" w:bidi="zxx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</w:t>
      </w:r>
      <w:r>
        <w:rPr>
          <w:rFonts w:eastAsia="Arial Unicode MS" w:cs="Arial"/>
          <w:b w:val="false"/>
          <w:bCs w:val="false"/>
          <w:color w:val="000000"/>
          <w:sz w:val="24"/>
          <w:szCs w:val="24"/>
          <w:lang w:val="sr-Latn-RS" w:eastAsia="sr-RS" w:bidi="zxx"/>
        </w:rPr>
        <w:t xml:space="preserve"> </w:t>
      </w:r>
      <w:bookmarkEnd w:id="0"/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 xml:space="preserve">III бр. 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110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-4/202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 xml:space="preserve"> од 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04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11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.202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en-US" w:eastAsia="sr-RS" w:bidi="zxx"/>
        </w:rPr>
        <w:t>4</w:t>
      </w:r>
      <w:r>
        <w:rPr>
          <w:rFonts w:eastAsia="Arial Unicode MS" w:cs="Arial"/>
          <w:b w:val="false"/>
          <w:bCs w:val="false"/>
          <w:color w:val="auto"/>
          <w:sz w:val="24"/>
          <w:szCs w:val="24"/>
          <w:lang w:val="sr-CS" w:eastAsia="sr-RS" w:bidi="zxx"/>
        </w:rPr>
        <w:t>. године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val="sr-RS" w:eastAsia="sr-RS" w:bidi="zxx"/>
        </w:rPr>
        <w:t>, прописано је да одлуку о расписивању јавног позива доноси Градско веће града Зајечара.</w:t>
      </w:r>
    </w:p>
    <w:p>
      <w:pPr>
        <w:pStyle w:val="Normal"/>
        <w:jc w:val="both"/>
        <w:rPr/>
      </w:pPr>
      <w:r>
        <w:rPr>
          <w:rFonts w:cs="Tahoma"/>
          <w:lang w:eastAsia="zxx" w:bidi="zxx"/>
        </w:rPr>
        <w:tab/>
      </w:r>
      <w:r>
        <w:rPr>
          <w:rFonts w:cs="Tahoma"/>
          <w:lang w:val="sr-RS" w:eastAsia="zxx" w:bidi="zxx"/>
        </w:rPr>
        <w:t>С обзиром на напред наведено, Градско веће града Зајечара, је на основу члана 12. Правилника одлучило као у диспозитиву.</w:t>
      </w:r>
    </w:p>
    <w:p>
      <w:pPr>
        <w:pStyle w:val="Normal"/>
        <w:jc w:val="both"/>
        <w:rPr>
          <w:rFonts w:eastAsia="Times New Roman" w:cs="Tahoma"/>
          <w:b w:val="false"/>
          <w:bCs w:val="false"/>
          <w:sz w:val="24"/>
          <w:szCs w:val="24"/>
          <w:u w:val="none"/>
          <w:lang w:val="sr-RS" w:eastAsia="zxx" w:bidi="zxx"/>
        </w:rPr>
      </w:pPr>
      <w:r>
        <w:rPr>
          <w:rFonts w:eastAsia="Times New Roman" w:cs="Tahoma"/>
          <w:b w:val="false"/>
          <w:bCs w:val="false"/>
          <w:sz w:val="24"/>
          <w:szCs w:val="24"/>
          <w:u w:val="none"/>
          <w:lang w:val="sr-RS" w:eastAsia="zxx" w:bidi="zxx"/>
        </w:rPr>
      </w:r>
    </w:p>
    <w:p>
      <w:pPr>
        <w:pStyle w:val="Normal"/>
        <w:jc w:val="both"/>
        <w:rPr>
          <w:rFonts w:ascii="Arial" w:hAnsi="Arial" w:eastAsia="Times New Roman" w:cs="Tahoma"/>
          <w:b w:val="false"/>
          <w:bCs w:val="false"/>
          <w:sz w:val="24"/>
          <w:szCs w:val="24"/>
          <w:u w:val="none"/>
          <w:lang w:val="sr-RS" w:eastAsia="zxx" w:bidi="zxx"/>
        </w:rPr>
      </w:pPr>
      <w:r>
        <w:rPr>
          <w:rFonts w:eastAsia="Times New Roman" w:cs="Tahoma"/>
          <w:b w:val="false"/>
          <w:bCs w:val="false"/>
          <w:sz w:val="24"/>
          <w:szCs w:val="24"/>
          <w:u w:val="none"/>
          <w:lang w:val="sr-RS" w:eastAsia="zxx" w:bidi="zxx"/>
        </w:rPr>
      </w:r>
    </w:p>
    <w:p>
      <w:pPr>
        <w:pStyle w:val="Normal"/>
        <w:rPr/>
      </w:pPr>
      <w:r>
        <w:rPr>
          <w:rFonts w:cs="Tahoma"/>
          <w:lang w:eastAsia="zxx" w:bidi="zxx"/>
        </w:rPr>
        <w:tab/>
        <w:t xml:space="preserve">        </w:t>
      </w:r>
      <w:r>
        <w:rPr>
          <w:rFonts w:cs="Tahoma"/>
          <w:b/>
          <w:bCs/>
          <w:lang w:eastAsia="zxx" w:bidi="zxx"/>
        </w:rPr>
        <w:t xml:space="preserve"> </w:t>
      </w:r>
    </w:p>
    <w:p>
      <w:pPr>
        <w:pStyle w:val="Normal"/>
        <w:jc w:val="center"/>
        <w:rPr>
          <w:rFonts w:cs="Tahoma"/>
          <w:b/>
          <w:bCs/>
          <w:lang w:eastAsia="zxx" w:bidi="zxx"/>
        </w:rPr>
      </w:pPr>
      <w:r>
        <w:rPr>
          <w:rFonts w:cs="Tahoma"/>
          <w:b/>
          <w:bCs/>
          <w:lang w:eastAsia="zxx" w:bidi="zxx"/>
        </w:rPr>
        <w:t>ГРАДСКО ВЕЋЕ ГРАДА ЗАЈЕЧАРА</w:t>
      </w:r>
    </w:p>
    <w:p>
      <w:pPr>
        <w:pStyle w:val="Normal"/>
        <w:jc w:val="center"/>
        <w:rPr>
          <w:rFonts w:cs="Tahoma"/>
          <w:b/>
          <w:bCs/>
          <w:lang w:eastAsia="zxx" w:bidi="zxx"/>
        </w:rPr>
      </w:pPr>
      <w:r>
        <w:rPr>
          <w:rFonts w:cs="Tahoma"/>
          <w:b/>
          <w:bCs/>
          <w:lang w:eastAsia="zxx" w:bidi="zxx"/>
        </w:rPr>
      </w:r>
    </w:p>
    <w:p>
      <w:pPr>
        <w:pStyle w:val="Normal"/>
        <w:jc w:val="center"/>
        <w:rPr>
          <w:rFonts w:cs="Tahoma"/>
          <w:b/>
          <w:bCs/>
          <w:lang w:eastAsia="zxx" w:bidi="zxx"/>
        </w:rPr>
      </w:pPr>
      <w:r>
        <w:rPr>
          <w:rFonts w:cs="Tahoma"/>
          <w:b/>
          <w:bCs/>
          <w:lang w:eastAsia="zxx" w:bidi="zxx"/>
        </w:rPr>
      </w:r>
    </w:p>
    <w:p>
      <w:pPr>
        <w:pStyle w:val="Normal"/>
        <w:jc w:val="both"/>
        <w:rPr/>
      </w:pPr>
      <w:r>
        <w:rPr>
          <w:rFonts w:eastAsia="Arial" w:cs="Arial"/>
          <w:b/>
          <w:bCs/>
          <w:lang w:eastAsia="zxx" w:bidi="zxx"/>
        </w:rPr>
        <w:t xml:space="preserve">                                                                              </w:t>
      </w:r>
      <w:r>
        <w:rPr>
          <w:rFonts w:cs="Tahoma"/>
          <w:b/>
          <w:bCs/>
          <w:lang w:eastAsia="zxx" w:bidi="zxx"/>
        </w:rPr>
        <w:tab/>
        <w:tab/>
        <w:t xml:space="preserve">    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Lucida Sans Unicode" w:cs="Tahoma"/>
      <w:color w:val="auto"/>
      <w:kern w:val="2"/>
      <w:sz w:val="24"/>
      <w:szCs w:val="24"/>
      <w:lang w:val="en-US" w:eastAsia="zxx" w:bidi="zxx"/>
    </w:rPr>
  </w:style>
  <w:style w:type="character" w:styleId="Absatz-Standardschriftart">
    <w:name w:val="Absatz-Standardschriftar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LibreOffice/7.5.7.1$Windows_X86_64 LibreOffice_project/47eb0cf7efbacdee9b19ae25d6752381ede23126</Application>
  <AppVersion>15.0000</AppVersion>
  <Pages>2</Pages>
  <Words>307</Words>
  <Characters>1755</Characters>
  <CharactersWithSpaces>2404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2012-01-17T15:10:10Z</dcterms:created>
  <dc:creator>Milko Todorovic</dc:creator>
  <dc:description/>
  <dc:language>en-US</dc:language>
  <cp:lastModifiedBy/>
  <cp:lastPrinted>2023-10-30T11:58:35Z</cp:lastPrinted>
  <dcterms:modified xsi:type="dcterms:W3CDTF">2024-12-03T13:36:41Z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