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РЕПУБЛИКА СРБИЈА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 ЗАЈЕЧАР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Градска управа града Зајечара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IV број: 111-</w:t>
      </w:r>
      <w:r>
        <w:rPr>
          <w:rFonts w:eastAsia="Arial" w:cs="Arial" w:ascii="Arial" w:hAnsi="Arial"/>
          <w:sz w:val="24"/>
          <w:szCs w:val="24"/>
          <w:lang w:val="sr-Latn-RS"/>
        </w:rPr>
        <w:t>19</w:t>
      </w:r>
      <w:r>
        <w:rPr>
          <w:rFonts w:eastAsia="Arial" w:cs="Arial" w:ascii="Arial" w:hAnsi="Arial"/>
          <w:sz w:val="24"/>
          <w:szCs w:val="24"/>
        </w:rPr>
        <w:t xml:space="preserve">/2024 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en-US"/>
        </w:rPr>
        <w:t>03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</w:rPr>
        <w:t>10</w:t>
      </w:r>
      <w:r>
        <w:rPr>
          <w:rFonts w:eastAsia="Arial" w:cs="Arial" w:ascii="Arial" w:hAnsi="Arial"/>
          <w:sz w:val="24"/>
          <w:szCs w:val="24"/>
        </w:rPr>
        <w:t>.2024.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године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З а ј е ч а р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На основу члана 4. </w:t>
      </w:r>
      <w:r>
        <w:rPr>
          <w:rFonts w:eastAsia="Arial" w:cs="Arial" w:ascii="Arial" w:hAnsi="Arial"/>
          <w:sz w:val="24"/>
          <w:szCs w:val="24"/>
          <w:lang w:val="sr-RS"/>
        </w:rPr>
        <w:t>с</w:t>
      </w:r>
      <w:r>
        <w:rPr>
          <w:rFonts w:eastAsia="Arial" w:cs="Arial" w:ascii="Arial" w:hAnsi="Arial"/>
          <w:sz w:val="24"/>
          <w:szCs w:val="24"/>
        </w:rPr>
        <w:t xml:space="preserve">тав </w:t>
      </w:r>
      <w:r>
        <w:rPr>
          <w:rFonts w:eastAsia="Arial" w:cs="Arial" w:ascii="Arial" w:hAnsi="Arial"/>
          <w:sz w:val="24"/>
          <w:szCs w:val="24"/>
          <w:lang w:val="sr-RS"/>
        </w:rPr>
        <w:t>8, чланова 94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и 102</w:t>
      </w:r>
      <w:r>
        <w:rPr>
          <w:rFonts w:eastAsia="Arial" w:cs="Arial" w:ascii="Arial" w:hAnsi="Arial"/>
          <w:sz w:val="24"/>
          <w:szCs w:val="24"/>
        </w:rPr>
        <w:t>. Закона о запосленима у аутономним покрајинама и јединицама локалне самоуправе ("Сл. гласник РС", бр. 21/2016, 113/2017, 95/2018, 114/2021, 92/2023, 113/2017 - др. закон, 95/2018 - др. закон, 86/2019 – др. закон, 157/2020 – др. закон и 123/2021 – др. закон)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члан</w:t>
      </w:r>
      <w:r>
        <w:rPr>
          <w:rFonts w:eastAsia="Arial" w:cs="Arial" w:ascii="Arial" w:hAnsi="Arial"/>
          <w:sz w:val="24"/>
          <w:szCs w:val="24"/>
          <w:lang w:val="sr-RS"/>
        </w:rPr>
        <w:t>ова 8, 9, 10, 11. и 12.</w:t>
      </w:r>
      <w:r>
        <w:rPr>
          <w:rFonts w:eastAsia="Arial" w:cs="Arial" w:ascii="Arial" w:hAnsi="Arial"/>
          <w:sz w:val="24"/>
          <w:szCs w:val="24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</w:t>
      </w:r>
      <w:r>
        <w:rPr>
          <w:rFonts w:eastAsia="Arial" w:cs="Arial" w:ascii="Arial" w:hAnsi="Arial"/>
          <w:sz w:val="24"/>
          <w:szCs w:val="24"/>
          <w:lang w:val="sr-RS"/>
        </w:rPr>
        <w:t xml:space="preserve">. </w:t>
      </w:r>
      <w:r>
        <w:rPr>
          <w:rFonts w:eastAsia="Arial" w:cs="Arial" w:ascii="Arial" w:hAnsi="Arial"/>
          <w:sz w:val="24"/>
          <w:szCs w:val="24"/>
        </w:rPr>
        <w:t>107/</w:t>
      </w:r>
      <w:r>
        <w:rPr>
          <w:rFonts w:eastAsia="Arial" w:cs="Arial" w:ascii="Arial" w:hAnsi="Arial"/>
          <w:sz w:val="24"/>
          <w:szCs w:val="24"/>
          <w:lang w:val="sr-RS"/>
        </w:rPr>
        <w:t>20</w:t>
      </w:r>
      <w:r>
        <w:rPr>
          <w:rFonts w:eastAsia="Arial" w:cs="Arial" w:ascii="Arial" w:hAnsi="Arial"/>
          <w:sz w:val="24"/>
          <w:szCs w:val="24"/>
        </w:rPr>
        <w:t>23),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члана 24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Одлуке о Градској управи града Зајечара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("Сл. лист града Зајечара", бр. 51/2014, 9/2016, 34/2016, 36/2017, 24/2018, 46/2018, 4/2019, 8/2019 и 66/2020) и Закључка Комисије за давање сагласности за ново запошљавање и додатно радно ангажовање код корисника јавних средстава, 51 Број: 112-5686/2024 од 26.06.2024. године, </w:t>
      </w:r>
      <w:r>
        <w:rPr>
          <w:rFonts w:eastAsia="Arial" w:cs="Arial" w:ascii="Arial" w:hAnsi="Arial"/>
          <w:sz w:val="24"/>
          <w:szCs w:val="24"/>
        </w:rPr>
        <w:t>Градска управа града Зајечара, коју заступа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начелник Градске управе града Зајечара оглашава</w:t>
      </w:r>
    </w:p>
    <w:p>
      <w:pPr>
        <w:pStyle w:val="Normal"/>
        <w:suppressAutoHyphens w:val="true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lang w:val="sr-RS"/>
        </w:rPr>
        <w:t>ЈАВНИ КОНКУРС</w:t>
      </w:r>
    </w:p>
    <w:p>
      <w:pPr>
        <w:pStyle w:val="Normal"/>
        <w:suppressAutoHyphens w:val="true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ЗА ПОПУЊАВАЊЕ ИЗВРШИЛАЧКОГ РАДНОГ МЕСТА</w:t>
      </w:r>
    </w:p>
    <w:p>
      <w:pPr>
        <w:pStyle w:val="Normal"/>
        <w:suppressAutoHyphens w:val="true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У ГРАДСКОЈ УПРАВИ ГРАДА ЗАЈЕЧАРА</w:t>
      </w:r>
    </w:p>
    <w:tbl>
      <w:tblPr>
        <w:tblStyle w:val="TableGrid1"/>
        <w:tblW w:w="8770" w:type="dxa"/>
        <w:jc w:val="left"/>
        <w:tblInd w:w="4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0"/>
      </w:tblGrid>
      <w:tr>
        <w:trPr>
          <w:trHeight w:val="827" w:hRule="atLeast"/>
        </w:trPr>
        <w:tc>
          <w:tcPr>
            <w:tcW w:w="877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sr-Latn-RS" w:eastAsia="en-US" w:bidi="ar-SA"/>
              </w:rPr>
              <w:t>РАДНО МЕСТО: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Latn-RS" w:eastAsia="en-US" w:bidi="ar-SA"/>
              </w:rPr>
              <w:t>З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>АМЕНИК МАТИЧАРА ЗА МАТИЧНО ПОДРУЧЈЕ ЗАЈЕЧАР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 xml:space="preserve"> - 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>2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>ИЗВРШИОЦА</w:t>
            </w:r>
          </w:p>
        </w:tc>
      </w:tr>
    </w:tbl>
    <w:p>
      <w:pPr>
        <w:pStyle w:val="Normal"/>
        <w:suppressAutoHyphens w:val="true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I Орган у коме се радно место попуњава:</w:t>
      </w:r>
    </w:p>
    <w:p>
      <w:pPr>
        <w:pStyle w:val="Normal"/>
        <w:suppressAutoHyphens w:val="true"/>
        <w:spacing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Градска управа града Зајечара, са седиштем у Зајечару, ул. Трг ослобођења бр. 1.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II Радно место које се попуњава:</w:t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Cs/>
          <w:sz w:val="24"/>
          <w:szCs w:val="24"/>
          <w:lang w:val="sr-RS"/>
        </w:rPr>
        <w:t>Заменик матичара за матично подручје Зајечар</w:t>
      </w:r>
      <w:r>
        <w:rPr>
          <w:rFonts w:eastAsia="Arial" w:cs="Arial" w:ascii="Arial" w:hAnsi="Arial"/>
          <w:sz w:val="24"/>
          <w:szCs w:val="24"/>
        </w:rPr>
        <w:t>, у звању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bCs/>
          <w:sz w:val="24"/>
          <w:szCs w:val="24"/>
          <w:lang w:val="sr-RS"/>
        </w:rPr>
        <w:t>сарадник</w:t>
      </w:r>
      <w:r>
        <w:rPr>
          <w:rFonts w:eastAsia="Arial" w:cs="Arial" w:ascii="Arial" w:hAnsi="Arial"/>
          <w:sz w:val="24"/>
          <w:szCs w:val="24"/>
        </w:rPr>
        <w:t xml:space="preserve">, у </w:t>
      </w:r>
      <w:r>
        <w:rPr>
          <w:rFonts w:eastAsia="Arial" w:cs="Arial" w:ascii="Arial" w:hAnsi="Arial"/>
          <w:bCs/>
          <w:sz w:val="24"/>
          <w:szCs w:val="24"/>
        </w:rPr>
        <w:t xml:space="preserve"> Одсеку за </w:t>
      </w:r>
      <w:r>
        <w:rPr>
          <w:rFonts w:eastAsia="Arial" w:cs="Arial" w:ascii="Arial" w:hAnsi="Arial"/>
          <w:bCs/>
          <w:sz w:val="24"/>
          <w:szCs w:val="24"/>
        </w:rPr>
        <w:t>м</w:t>
      </w:r>
      <w:r>
        <w:rPr>
          <w:rFonts w:eastAsia="Arial" w:cs="Arial" w:ascii="Arial" w:hAnsi="Arial"/>
          <w:bCs/>
          <w:sz w:val="24"/>
          <w:szCs w:val="24"/>
          <w:lang w:val="sr-RS"/>
        </w:rPr>
        <w:t>атичне</w:t>
      </w:r>
      <w:r>
        <w:rPr>
          <w:rFonts w:eastAsia="Arial" w:cs="Arial" w:ascii="Arial" w:hAnsi="Arial"/>
          <w:bCs/>
          <w:sz w:val="24"/>
          <w:szCs w:val="24"/>
          <w:lang w:val="sr-RS"/>
        </w:rPr>
        <w:t xml:space="preserve"> послове</w:t>
      </w:r>
      <w:r>
        <w:rPr>
          <w:rFonts w:eastAsia="Arial" w:cs="Arial" w:ascii="Arial" w:hAnsi="Arial"/>
          <w:sz w:val="24"/>
          <w:szCs w:val="24"/>
        </w:rPr>
        <w:t xml:space="preserve">, у </w:t>
      </w:r>
      <w:r>
        <w:rPr>
          <w:rFonts w:eastAsia="Arial" w:cs="Arial" w:ascii="Arial" w:hAnsi="Arial"/>
          <w:bCs/>
          <w:sz w:val="24"/>
          <w:szCs w:val="24"/>
        </w:rPr>
        <w:t xml:space="preserve">Одељењу за </w:t>
      </w:r>
      <w:r>
        <w:rPr>
          <w:rFonts w:eastAsia="Arial" w:cs="Arial" w:ascii="Arial" w:hAnsi="Arial"/>
          <w:bCs/>
          <w:sz w:val="24"/>
          <w:szCs w:val="24"/>
        </w:rPr>
        <w:t>о</w:t>
      </w:r>
      <w:r>
        <w:rPr>
          <w:rFonts w:eastAsia="Arial" w:cs="Arial" w:ascii="Arial" w:hAnsi="Arial"/>
          <w:bCs/>
          <w:sz w:val="24"/>
          <w:szCs w:val="24"/>
          <w:lang w:val="sr-RS"/>
        </w:rPr>
        <w:t>пште, заједничке и нормативно – правне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послове, </w:t>
      </w:r>
      <w:r>
        <w:rPr>
          <w:rFonts w:eastAsia="Arial" w:cs="Arial" w:ascii="Arial" w:hAnsi="Arial"/>
          <w:sz w:val="24"/>
          <w:szCs w:val="24"/>
          <w:lang w:val="sr-RS"/>
        </w:rPr>
        <w:t>2 извршиоца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ab/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lang w:val="en-US"/>
        </w:rPr>
        <w:t xml:space="preserve">III </w:t>
      </w:r>
      <w:r>
        <w:rPr>
          <w:rFonts w:eastAsia="Arial" w:cs="Arial" w:ascii="Arial" w:hAnsi="Arial"/>
          <w:b/>
          <w:bCs/>
          <w:sz w:val="24"/>
          <w:szCs w:val="24"/>
        </w:rPr>
        <w:t>Опис послова радног места</w:t>
      </w:r>
      <w:r>
        <w:rPr>
          <w:rFonts w:eastAsia="Arial" w:cs="Arial" w:ascii="Arial" w:hAnsi="Arial"/>
          <w:sz w:val="24"/>
          <w:szCs w:val="24"/>
        </w:rPr>
        <w:t xml:space="preserve">: 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Врши упис у матичне књиге рођених, венчаних и умрлих; сачињава извештај о рођењу, венчању и смрти; сачињава записник о признању очинства, записник о враћању презимена по престанку брака и др; пружа податке за бирачки списак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и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војну евиденцију; издаје уверења и изводе из матичних књига и књиг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а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држављана; врши унос података из матичних књига и књига држављана у Централни систем за електронско вођење матичних књига и књиг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а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држављана; врши све потребне исправке; обавештава запосленог на пословима из области грађанских стања о потребама припреме и доношења решења из области грађанских стања; обавља законом предвиђене послове око закључења брака; води регистре матичних књига и дупликат матичних књига рођених, венчаних и умрлих; чува документацију и одговара за законито вођење и чување матичних књига, књиг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а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држављана и свих прописаних евиденција; </w:t>
      </w:r>
      <w:r>
        <w:rPr>
          <w:rFonts w:eastAsia="ArialMT;Arial" w:cs="Arial" w:ascii="Arial" w:hAnsi="Arial"/>
          <w:color w:val="000000"/>
          <w:sz w:val="24"/>
          <w:szCs w:val="24"/>
          <w:lang w:val="sr-CS"/>
        </w:rPr>
        <w:t xml:space="preserve">израђује извештаје, информативно-аналитичке и друге материјале из области унутрашње организације </w:t>
      </w:r>
      <w:r>
        <w:rPr>
          <w:rFonts w:eastAsia="ArialMT;Arial" w:cs="Arial" w:ascii="Arial" w:hAnsi="Arial"/>
          <w:color w:val="000000"/>
          <w:sz w:val="24"/>
          <w:szCs w:val="24"/>
          <w:lang w:val="sr-RS"/>
        </w:rPr>
        <w:t>Градске управе</w:t>
      </w:r>
      <w:r>
        <w:rPr>
          <w:rFonts w:eastAsia="ArialMT;Arial" w:cs="Arial" w:ascii="Arial" w:hAnsi="Arial"/>
          <w:color w:val="000000"/>
          <w:sz w:val="24"/>
          <w:szCs w:val="24"/>
          <w:lang w:val="sr-CS"/>
        </w:rPr>
        <w:t>; издаје уверења о којима води службену евиденцију као и друга уверења у складу са законом;</w:t>
      </w:r>
      <w:r>
        <w:rPr>
          <w:rFonts w:eastAsia="ArialMT;Arial" w:cs="Arial" w:ascii="Arial" w:hAnsi="Arial"/>
          <w:b/>
          <w:bCs/>
          <w:color w:val="000000"/>
          <w:sz w:val="24"/>
          <w:szCs w:val="24"/>
          <w:lang w:val="sr-CS"/>
        </w:rPr>
        <w:t xml:space="preserve"> </w:t>
      </w:r>
      <w:r>
        <w:rPr>
          <w:rFonts w:eastAsia="ArialMT;Arial" w:cs="Arial" w:ascii="Arial" w:hAnsi="Arial"/>
          <w:color w:val="000000"/>
          <w:sz w:val="24"/>
          <w:szCs w:val="24"/>
          <w:lang w:val="sr-CS"/>
        </w:rPr>
        <w:t>поступа по замолницама државних и других органа; доставља одговоре надлежним државним органима по њиховим захтевима; по потреби обавља послове издавања извода и уверења из матичних књига у Градском информативно – услужном центру;</w:t>
      </w:r>
      <w:r>
        <w:rPr>
          <w:rFonts w:eastAsia="ArialMT;Arial" w:cs="Arial" w:ascii="Arial" w:hAnsi="Arial"/>
          <w:b/>
          <w:bCs/>
          <w:color w:val="000000"/>
          <w:sz w:val="24"/>
          <w:szCs w:val="24"/>
          <w:lang w:val="sr-CS"/>
        </w:rPr>
        <w:t xml:space="preserve"> </w:t>
      </w:r>
      <w:r>
        <w:rPr>
          <w:rFonts w:eastAsia="ArialMT;Arial" w:cs="Arial" w:ascii="Arial" w:hAnsi="Arial"/>
          <w:color w:val="000000"/>
          <w:sz w:val="24"/>
          <w:szCs w:val="24"/>
          <w:lang w:val="sr-CS"/>
        </w:rPr>
        <w:t xml:space="preserve">обавља административне послове у складу са прописима о канцеларијском пословању;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обавља и друге послове по налогу шефа Одсека, начелника Одељења, заменика начелника Градске управе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 и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начелника Градске управе.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IV Услови за </w:t>
      </w:r>
      <w:r>
        <w:rPr>
          <w:rFonts w:eastAsia="Arial" w:cs="Arial" w:ascii="Arial" w:hAnsi="Arial"/>
          <w:b/>
          <w:bCs/>
          <w:sz w:val="24"/>
          <w:szCs w:val="24"/>
          <w:lang w:val="sr-RS"/>
        </w:rPr>
        <w:t>запослење</w:t>
      </w:r>
      <w:r>
        <w:rPr>
          <w:rFonts w:eastAsia="Arial" w:cs="Arial" w:ascii="Arial" w:hAnsi="Arial"/>
          <w:b/>
          <w:bCs/>
          <w:sz w:val="24"/>
          <w:szCs w:val="24"/>
        </w:rPr>
        <w:t>:</w:t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CS"/>
        </w:rPr>
        <w:t>VI степен стручне спреме,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односно стечено високо образовање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CS"/>
        </w:rPr>
        <w:t>из области друштвених наука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на студијама првог степена (основне академске студије, основне струковне студије),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CS"/>
        </w:rPr>
        <w:t xml:space="preserve">у обиму од најмање 180 ЕСПБ,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RS"/>
        </w:rPr>
        <w:t>односно на основним студијама у трајању од најмање три године и потребне компетенције за обављање послова радног места;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Положен државни стручни испит;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Положен посебни стручни испит за матичара;</w:t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RS"/>
        </w:rPr>
        <w:t>О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RS"/>
        </w:rPr>
        <w:t>влашћење за обављање послова матичара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Н</w:t>
      </w:r>
      <w:r>
        <w:rPr>
          <w:rFonts w:eastAsia="Arial" w:cs="Arial" w:ascii="Arial" w:hAnsi="Arial"/>
          <w:sz w:val="24"/>
          <w:szCs w:val="24"/>
        </w:rPr>
        <w:t>ајмање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  <w:lang w:val="sr-RS"/>
        </w:rPr>
        <w:t>три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године радног искуства у струци</w:t>
      </w:r>
      <w:r>
        <w:rPr>
          <w:rFonts w:eastAsia="Arial" w:cs="Arial" w:ascii="Arial" w:hAnsi="Arial"/>
          <w:sz w:val="24"/>
          <w:szCs w:val="24"/>
          <w:lang w:val="sr-RS"/>
        </w:rPr>
        <w:t>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Држављанство Републике Србије;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је лице пунолетно;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лице није правноснажно осуђивано на безусловну казну затвора од најмање шест месеци.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b/>
          <w:sz w:val="24"/>
          <w:szCs w:val="24"/>
          <w:lang w:val="sr-RS"/>
        </w:rPr>
      </w:pPr>
      <w:r>
        <w:rPr>
          <w:rFonts w:eastAsia="Arial" w:cs="Arial" w:ascii="Arial" w:hAnsi="Arial"/>
          <w:b/>
          <w:sz w:val="24"/>
          <w:szCs w:val="24"/>
          <w:lang w:val="sr-RS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V  </w:t>
      </w:r>
      <w:r>
        <w:rPr>
          <w:rFonts w:eastAsia="Arial" w:cs="Arial" w:ascii="Arial" w:hAnsi="Arial"/>
          <w:b/>
          <w:sz w:val="24"/>
          <w:szCs w:val="24"/>
          <w:lang w:val="sr-RS"/>
        </w:rPr>
        <w:t>Врста радног односа</w:t>
      </w:r>
      <w:r>
        <w:rPr>
          <w:rFonts w:eastAsia="Arial" w:cs="Arial" w:ascii="Arial" w:hAnsi="Arial"/>
          <w:sz w:val="24"/>
          <w:szCs w:val="24"/>
          <w:lang w:val="sr-RS"/>
        </w:rPr>
        <w:t>: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 </w:t>
      </w:r>
      <w:r>
        <w:rPr>
          <w:rFonts w:eastAsia="Arial" w:cs="Arial" w:ascii="Arial" w:hAnsi="Arial"/>
          <w:sz w:val="24"/>
          <w:szCs w:val="24"/>
          <w:lang w:val="sr-RS"/>
        </w:rPr>
        <w:t>Радни однос на неодређено време.</w:t>
      </w:r>
    </w:p>
    <w:p>
      <w:pPr>
        <w:pStyle w:val="Normal"/>
        <w:suppressAutoHyphens w:val="true"/>
        <w:spacing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VI Mесто рада: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 xml:space="preserve">    </w:t>
      </w:r>
      <w:r>
        <w:rPr>
          <w:rFonts w:eastAsia="Arial" w:cs="Arial" w:ascii="Arial" w:hAnsi="Arial"/>
          <w:sz w:val="24"/>
          <w:szCs w:val="24"/>
        </w:rPr>
        <w:t>Градска управа града Зајечара, ул. Трг ослобођења бр.1.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VI</w:t>
      </w:r>
      <w:r>
        <w:rPr>
          <w:rFonts w:cs="Arial" w:ascii="Arial" w:hAnsi="Arial"/>
          <w:b/>
          <w:bCs/>
          <w:sz w:val="24"/>
          <w:szCs w:val="24"/>
        </w:rPr>
        <w:t>I</w:t>
      </w:r>
      <w:r>
        <w:rPr>
          <w:rFonts w:cs="Arial" w:ascii="Arial" w:hAnsi="Arial"/>
          <w:b/>
          <w:bCs/>
          <w:sz w:val="24"/>
          <w:szCs w:val="24"/>
          <w:lang w:val="sr-RS"/>
        </w:rPr>
        <w:t xml:space="preserve"> Компетенције које се проверавају у изборном поступку:</w:t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Поступак и начин провере компетенција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општих функционалних компетенција</w:t>
      </w:r>
      <w:r>
        <w:rPr>
          <w:rFonts w:cs="Arial" w:ascii="Arial" w:hAnsi="Arial"/>
          <w:sz w:val="24"/>
          <w:szCs w:val="24"/>
          <w:u w:val="single"/>
          <w:lang w:val="sr-RS"/>
        </w:rPr>
        <w:t>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 xml:space="preserve">Организација и рад органа аутономне покрајине, односно јединице локалне самоуправе” – вршиће се путем теста са питањима затвореног типа који кандидати решавају обележавањем једног од више понуђених одговора и то </w:t>
      </w:r>
      <w:r>
        <w:rPr>
          <w:rFonts w:cs="Arial" w:ascii="Arial" w:hAnsi="Arial"/>
          <w:color w:val="282828"/>
          <w:sz w:val="24"/>
          <w:szCs w:val="24"/>
          <w:shd w:fill="FCFCFC" w:val="clear"/>
        </w:rPr>
        <w:t>на електронској платформи на којој се проверавају опште функционалне компетенције државних службеника у органима државне управе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>Пословна комуникација” – вршиће се путем теста са питањима затвореног типа који кандидати решавају обележавањем једног од више понуђених одговора и то на електронској платформи на којој се проверавају опште функционалне компетенције државних службеника у органима државне управе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 xml:space="preserve">Дигитална писменост” – врши се решавањем задатака практичним радом на рачунару на електронској платформи на којој се проверавају опште функционалне компетенције државних службеника у органима државне управе.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92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</w:t>
      </w:r>
      <w:r>
        <w:rPr>
          <w:rFonts w:cs="Arial" w:ascii="Arial" w:hAnsi="Arial"/>
          <w:b/>
          <w:bCs/>
          <w:sz w:val="24"/>
          <w:szCs w:val="24"/>
          <w:lang w:val="sr-RS"/>
        </w:rPr>
        <w:t>2.</w:t>
      </w:r>
      <w:r>
        <w:rPr>
          <w:rFonts w:cs="Arial" w:ascii="Arial" w:hAnsi="Arial"/>
          <w:bCs/>
          <w:sz w:val="24"/>
          <w:szCs w:val="24"/>
        </w:rPr>
        <w:t xml:space="preserve">  </w:t>
      </w: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посебних функционалних компетенција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</w:t>
      </w:r>
      <w:r>
        <w:rPr>
          <w:rFonts w:cs="Arial" w:ascii="Arial" w:hAnsi="Arial"/>
          <w:sz w:val="24"/>
          <w:szCs w:val="24"/>
          <w:lang w:val="sr-RS"/>
        </w:rPr>
        <w:t>.  Посебне функционалне компетенције у одређеној области рада: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792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sr-RS"/>
        </w:rPr>
        <w:t>*Стручно-оперативни послови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- методе и технике израде извештаја на основу </w:t>
      </w:r>
      <w:r>
        <w:rPr>
          <w:rFonts w:cs="Arial" w:ascii="Arial" w:hAnsi="Arial"/>
          <w:sz w:val="24"/>
          <w:szCs w:val="24"/>
          <w:lang w:val="sr-RS"/>
        </w:rPr>
        <w:t>основних</w:t>
      </w:r>
      <w:r>
        <w:rPr>
          <w:rFonts w:cs="Arial" w:ascii="Arial" w:hAnsi="Arial"/>
          <w:sz w:val="24"/>
          <w:szCs w:val="24"/>
          <w:lang w:val="sr-RS"/>
        </w:rPr>
        <w:t xml:space="preserve"> евиденција, провераваће се усмено, путем симулације, кроз узорак рада.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</w:r>
      <w:r>
        <w:rPr>
          <w:rFonts w:cs="Arial" w:ascii="Arial" w:hAnsi="Arial"/>
          <w:b/>
          <w:bCs/>
          <w:sz w:val="24"/>
          <w:szCs w:val="24"/>
          <w:lang w:val="sr-RS"/>
        </w:rPr>
        <w:t>*Административно-технички послови</w:t>
      </w:r>
    </w:p>
    <w:p>
      <w:pPr>
        <w:pStyle w:val="Normal"/>
        <w:spacing w:lineRule="auto" w:line="240" w:before="0" w:after="0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- </w:t>
      </w:r>
      <w:r>
        <w:rPr>
          <w:rFonts w:ascii="Arial" w:hAnsi="Arial"/>
          <w:b w:val="false"/>
          <w:bCs w:val="false"/>
          <w:sz w:val="24"/>
          <w:szCs w:val="24"/>
          <w:lang w:val="sr-RS"/>
        </w:rPr>
        <w:t>технике израде потврда и уверења о којима се води службена евиденција, провераваће се усмено, путем симулације, кроз узорак рада.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b/>
          <w:sz w:val="24"/>
          <w:szCs w:val="24"/>
          <w:lang w:val="sr-RS"/>
        </w:rPr>
      </w:pPr>
      <w:r>
        <w:rPr>
          <w:rFonts w:cs="Arial" w:ascii="Arial" w:hAnsi="Arial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2.2. Посебн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  <w:lang w:val="sr-RS"/>
        </w:rPr>
        <w:t xml:space="preserve"> функционалн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  <w:lang w:val="sr-RS"/>
        </w:rPr>
        <w:t xml:space="preserve"> компетенциј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  <w:lang w:val="sr-RS"/>
        </w:rPr>
        <w:t xml:space="preserve"> за одређено радно место (релевантни прописи из делокруга радног места):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Закон </w:t>
      </w:r>
      <w:r>
        <w:rPr>
          <w:rFonts w:cs="Arial" w:ascii="Arial" w:hAnsi="Arial"/>
          <w:sz w:val="24"/>
          <w:szCs w:val="24"/>
          <w:lang w:val="sr-RS"/>
        </w:rPr>
        <w:t>о општем управном поступку</w:t>
      </w:r>
      <w:r>
        <w:rPr>
          <w:rFonts w:cs="Arial" w:ascii="Arial" w:hAnsi="Arial"/>
          <w:sz w:val="24"/>
          <w:szCs w:val="24"/>
          <w:lang w:val="sr-RS"/>
        </w:rPr>
        <w:t xml:space="preserve"> ("Сл. гласник РС", бр. </w:t>
      </w:r>
      <w:r>
        <w:rPr>
          <w:rFonts w:cs="Arial" w:ascii="Arial" w:hAnsi="Arial"/>
          <w:sz w:val="24"/>
          <w:szCs w:val="24"/>
          <w:lang w:val="sr-RS"/>
        </w:rPr>
        <w:t>18</w:t>
      </w:r>
      <w:r>
        <w:rPr>
          <w:rFonts w:cs="Arial" w:ascii="Arial" w:hAnsi="Arial"/>
          <w:sz w:val="24"/>
          <w:szCs w:val="24"/>
          <w:lang w:val="sr-RS"/>
        </w:rPr>
        <w:t>/20</w:t>
      </w:r>
      <w:r>
        <w:rPr>
          <w:rFonts w:cs="Arial" w:ascii="Arial" w:hAnsi="Arial"/>
          <w:sz w:val="24"/>
          <w:szCs w:val="24"/>
          <w:lang w:val="sr-RS"/>
        </w:rPr>
        <w:t>16</w:t>
      </w:r>
      <w:r>
        <w:rPr>
          <w:rFonts w:cs="Arial" w:ascii="Arial" w:hAnsi="Arial"/>
          <w:sz w:val="24"/>
          <w:szCs w:val="24"/>
          <w:lang w:val="sr-RS"/>
        </w:rPr>
        <w:t xml:space="preserve">, </w:t>
      </w:r>
      <w:r>
        <w:rPr>
          <w:rFonts w:cs="Arial" w:ascii="Arial" w:hAnsi="Arial"/>
          <w:sz w:val="24"/>
          <w:szCs w:val="24"/>
          <w:lang w:val="sr-RS"/>
        </w:rPr>
        <w:t>95</w:t>
      </w:r>
      <w:r>
        <w:rPr>
          <w:rFonts w:cs="Arial" w:ascii="Arial" w:hAnsi="Arial"/>
          <w:sz w:val="24"/>
          <w:szCs w:val="24"/>
          <w:lang w:val="sr-RS"/>
        </w:rPr>
        <w:t>/20</w:t>
      </w:r>
      <w:r>
        <w:rPr>
          <w:rFonts w:cs="Arial" w:ascii="Arial" w:hAnsi="Arial"/>
          <w:sz w:val="24"/>
          <w:szCs w:val="24"/>
          <w:lang w:val="sr-RS"/>
        </w:rPr>
        <w:t>18</w:t>
      </w:r>
      <w:r>
        <w:rPr>
          <w:rFonts w:cs="Arial" w:ascii="Arial" w:hAnsi="Arial"/>
          <w:sz w:val="24"/>
          <w:szCs w:val="24"/>
          <w:lang w:val="sr-RS"/>
        </w:rPr>
        <w:t xml:space="preserve"> – </w:t>
      </w:r>
      <w:r>
        <w:rPr>
          <w:rFonts w:cs="Arial" w:ascii="Arial" w:hAnsi="Arial"/>
          <w:sz w:val="24"/>
          <w:szCs w:val="24"/>
          <w:lang w:val="sr-RS"/>
        </w:rPr>
        <w:t>аутентично тумачење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и 2</w:t>
      </w:r>
      <w:r>
        <w:rPr>
          <w:rFonts w:cs="Arial" w:ascii="Arial" w:hAnsi="Arial"/>
          <w:sz w:val="24"/>
          <w:szCs w:val="24"/>
          <w:lang w:val="sr-RS"/>
        </w:rPr>
        <w:t>/20</w:t>
      </w:r>
      <w:r>
        <w:rPr>
          <w:rFonts w:cs="Arial" w:ascii="Arial" w:hAnsi="Arial"/>
          <w:sz w:val="24"/>
          <w:szCs w:val="24"/>
          <w:lang w:val="sr-RS"/>
        </w:rPr>
        <w:t>23</w:t>
      </w:r>
      <w:r>
        <w:rPr>
          <w:rFonts w:cs="Arial" w:ascii="Arial" w:hAnsi="Arial"/>
          <w:sz w:val="24"/>
          <w:szCs w:val="24"/>
          <w:lang w:val="sr-RS"/>
        </w:rPr>
        <w:t xml:space="preserve"> - одлука УС</w:t>
      </w:r>
      <w:r>
        <w:rPr>
          <w:rFonts w:cs="Arial" w:ascii="Arial" w:hAnsi="Arial"/>
          <w:sz w:val="24"/>
          <w:szCs w:val="24"/>
          <w:lang w:val="sr-RS"/>
        </w:rPr>
        <w:t xml:space="preserve">),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Закон о матичним књигама</w:t>
      </w:r>
      <w:r>
        <w:rPr>
          <w:rFonts w:cs="Arial" w:ascii="Arial" w:hAnsi="Arial"/>
          <w:sz w:val="24"/>
          <w:szCs w:val="24"/>
          <w:lang w:val="sr-RS"/>
        </w:rPr>
        <w:t xml:space="preserve"> ("Сл. гласник РС", бр. </w:t>
      </w:r>
      <w:r>
        <w:rPr>
          <w:rFonts w:cs="Arial" w:ascii="Arial" w:hAnsi="Arial"/>
          <w:sz w:val="24"/>
          <w:szCs w:val="24"/>
          <w:lang w:val="sr-RS"/>
        </w:rPr>
        <w:t>20</w:t>
      </w:r>
      <w:r>
        <w:rPr>
          <w:rFonts w:cs="Arial" w:ascii="Arial" w:hAnsi="Arial"/>
          <w:sz w:val="24"/>
          <w:szCs w:val="24"/>
          <w:lang w:val="sr-RS"/>
        </w:rPr>
        <w:t>/20</w:t>
      </w:r>
      <w:r>
        <w:rPr>
          <w:rFonts w:cs="Arial" w:ascii="Arial" w:hAnsi="Arial"/>
          <w:sz w:val="24"/>
          <w:szCs w:val="24"/>
          <w:lang w:val="sr-RS"/>
        </w:rPr>
        <w:t>09, 145/2014 и 47/2018</w:t>
      </w:r>
      <w:r>
        <w:rPr>
          <w:rFonts w:cs="Arial" w:ascii="Arial" w:hAnsi="Arial"/>
          <w:sz w:val="24"/>
          <w:szCs w:val="24"/>
          <w:lang w:val="sr-RS"/>
        </w:rPr>
        <w:t xml:space="preserve">),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Упутство о вођењу матичних књига и обрасцима матичних књига </w:t>
      </w:r>
      <w:r>
        <w:rPr>
          <w:rFonts w:cs="Arial" w:ascii="Arial" w:hAnsi="Arial"/>
          <w:sz w:val="24"/>
          <w:szCs w:val="24"/>
          <w:lang w:val="sr-RS"/>
        </w:rPr>
        <w:t xml:space="preserve">("Сл. гласник РС", бр. </w:t>
      </w:r>
      <w:r>
        <w:rPr>
          <w:rFonts w:cs="Arial" w:ascii="Arial" w:hAnsi="Arial"/>
          <w:sz w:val="24"/>
          <w:szCs w:val="24"/>
          <w:lang w:val="sr-RS"/>
        </w:rPr>
        <w:t>109</w:t>
      </w:r>
      <w:r>
        <w:rPr>
          <w:rFonts w:cs="Arial" w:ascii="Arial" w:hAnsi="Arial"/>
          <w:sz w:val="24"/>
          <w:szCs w:val="24"/>
          <w:lang w:val="sr-RS"/>
        </w:rPr>
        <w:t>/20</w:t>
      </w:r>
      <w:r>
        <w:rPr>
          <w:rFonts w:cs="Arial" w:ascii="Arial" w:hAnsi="Arial"/>
          <w:sz w:val="24"/>
          <w:szCs w:val="24"/>
          <w:lang w:val="sr-RS"/>
        </w:rPr>
        <w:t>09, 4/2010 – испр., 10/2010, 25/2011, 5/2013, 94/2013 и 93/2018 – др. Упутство</w:t>
      </w:r>
      <w:r>
        <w:rPr>
          <w:rFonts w:cs="Arial" w:ascii="Arial" w:hAnsi="Arial"/>
          <w:sz w:val="24"/>
          <w:szCs w:val="24"/>
          <w:lang w:val="sr-RS"/>
        </w:rPr>
        <w:t xml:space="preserve">), провераваће се усмено, путем симулације, кроз узорак рада. </w:t>
      </w:r>
    </w:p>
    <w:p>
      <w:pPr>
        <w:pStyle w:val="ListParagraph"/>
        <w:spacing w:lineRule="auto" w:line="240" w:before="0" w:after="0"/>
        <w:ind w:left="108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понашајних компетенција</w:t>
      </w:r>
      <w:r>
        <w:rPr>
          <w:rFonts w:cs="Arial" w:ascii="Arial" w:hAnsi="Arial"/>
          <w:sz w:val="24"/>
          <w:szCs w:val="24"/>
          <w:u w:val="single"/>
          <w:lang w:val="sr-RS"/>
        </w:rPr>
        <w:t>:</w:t>
      </w:r>
    </w:p>
    <w:p>
      <w:pPr>
        <w:pStyle w:val="ListParagraph"/>
        <w:spacing w:lineRule="auto" w:line="240" w:before="0" w:after="0"/>
        <w:ind w:firstLine="348" w:left="36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Проверу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стручно лице, путем интервјуа базираног на компетенцијама.</w:t>
      </w:r>
    </w:p>
    <w:p>
      <w:pPr>
        <w:pStyle w:val="ListParagraph"/>
        <w:spacing w:lineRule="auto" w:line="240" w:before="0" w:after="0"/>
        <w:ind w:left="36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u w:val="single"/>
        </w:rPr>
        <w:t>Процена мотивације</w:t>
      </w:r>
      <w:r>
        <w:rPr>
          <w:rFonts w:eastAsia="Arial" w:cs="Arial" w:ascii="Arial" w:hAnsi="Arial"/>
          <w:sz w:val="24"/>
          <w:szCs w:val="24"/>
        </w:rPr>
        <w:t xml:space="preserve"> за рад на радном месту и прихватање вредности локалне самоуправе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>провераваће се путем интервјуа са Конкурсном комисијом (усмено), на крају изборног поступка</w:t>
      </w:r>
      <w:r>
        <w:rPr>
          <w:rFonts w:cs="Arial" w:ascii="Arial" w:hAnsi="Arial"/>
          <w:sz w:val="24"/>
          <w:szCs w:val="24"/>
          <w:lang w:val="sr-RS"/>
        </w:rPr>
        <w:t>.</w:t>
      </w:r>
    </w:p>
    <w:p>
      <w:pPr>
        <w:pStyle w:val="ListParagraph"/>
        <w:spacing w:lineRule="auto" w:line="240" w:before="0" w:after="0"/>
        <w:contextualSpacing/>
        <w:jc w:val="both"/>
        <w:rPr>
          <w:rFonts w:cs="Arial"/>
          <w:lang w:val="sr-RS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cs="Arial"/>
          <w:lang w:val="sr-RS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VIII </w:t>
      </w:r>
      <w:r>
        <w:rPr>
          <w:rFonts w:cs="Arial" w:ascii="Arial" w:hAnsi="Arial"/>
          <w:b/>
          <w:sz w:val="24"/>
          <w:szCs w:val="24"/>
          <w:lang w:val="sr-RS"/>
        </w:rPr>
        <w:t>Достављање доказа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b/>
          <w:sz w:val="24"/>
          <w:szCs w:val="24"/>
          <w:lang w:val="sr-RS"/>
        </w:rPr>
        <w:t>при подношењу пријаве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4"/>
          <w:szCs w:val="24"/>
        </w:rPr>
      </w:pPr>
      <w:bookmarkStart w:id="0" w:name="_Hlk153984335"/>
      <w:r>
        <w:rPr>
          <w:rFonts w:cs="Arial" w:ascii="Arial" w:hAnsi="Arial"/>
          <w:color w:themeColor="text1" w:val="000000"/>
          <w:sz w:val="24"/>
          <w:szCs w:val="24"/>
          <w:lang w:val="sr-RS"/>
        </w:rPr>
        <w:t xml:space="preserve">Ако имате важећи сертификат, потврду или други одговарајући писани доказ о томе да поседујете дигиталне компетенције </w:t>
      </w:r>
      <w:bookmarkEnd w:id="0"/>
      <w:r>
        <w:rPr>
          <w:rFonts w:cs="Arial" w:ascii="Arial" w:hAnsi="Arial"/>
          <w:color w:themeColor="text1" w:val="000000"/>
          <w:sz w:val="24"/>
          <w:szCs w:val="24"/>
          <w:lang w:val="sr-RS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1" w:name="_Hlk153984437"/>
      <w:r>
        <w:rPr>
          <w:rFonts w:cs="Arial" w:ascii="Arial" w:hAnsi="Arial"/>
          <w:color w:themeColor="text1" w:val="000000"/>
          <w:sz w:val="24"/>
          <w:szCs w:val="24"/>
          <w:lang w:val="sr-RS"/>
        </w:rPr>
        <w:t>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sr-RS"/>
        </w:rPr>
        <w:t>Напомена: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Start w:id="2" w:name="_Hlk153984596"/>
      <w:r>
        <w:rPr>
          <w:rFonts w:cs="Arial" w:ascii="Arial" w:hAnsi="Arial"/>
          <w:sz w:val="24"/>
          <w:szCs w:val="24"/>
          <w:lang w:val="sr-RS"/>
        </w:rPr>
        <w:t>Ако не доставите наведени доказ, провера компетенције „дигитална писменост” извршиће се писмено.</w:t>
      </w:r>
      <w:bookmarkEnd w:id="2"/>
      <w:r>
        <w:rPr>
          <w:rFonts w:cs="Arial" w:ascii="Arial" w:hAnsi="Arial"/>
          <w:sz w:val="24"/>
          <w:szCs w:val="24"/>
          <w:lang w:val="sr-RS"/>
        </w:rPr>
        <w:t xml:space="preserve">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bookmarkStart w:id="3" w:name="_Hlk153985407"/>
      <w:r>
        <w:rPr>
          <w:rFonts w:cs="Arial" w:ascii="Arial" w:hAnsi="Arial"/>
          <w:b/>
          <w:bCs/>
          <w:sz w:val="24"/>
          <w:szCs w:val="24"/>
        </w:rPr>
        <w:t xml:space="preserve">IX </w:t>
      </w:r>
      <w:r>
        <w:rPr>
          <w:rFonts w:cs="Arial" w:ascii="Arial" w:hAnsi="Arial"/>
          <w:b/>
          <w:bCs/>
          <w:sz w:val="24"/>
          <w:szCs w:val="24"/>
          <w:lang w:val="sr-RS"/>
        </w:rPr>
        <w:t>Докази који се достављају током изборног поступка</w:t>
      </w:r>
      <w:bookmarkEnd w:id="3"/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Оригинал или оверену фотокопију дипломе, или уверења којима се потврђује стручна спрема;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Копирану или очитану личну карту;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 или оверен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доказа о положеном државном стручном испиту за рад у државним органима;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 или оверен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доказа о положеном </w:t>
      </w:r>
      <w:r>
        <w:rPr>
          <w:rFonts w:cs="Arial" w:ascii="Arial" w:hAnsi="Arial"/>
          <w:sz w:val="24"/>
          <w:szCs w:val="24"/>
          <w:lang w:val="sr-RS"/>
        </w:rPr>
        <w:t>посебном</w:t>
      </w:r>
      <w:r>
        <w:rPr>
          <w:rFonts w:cs="Arial" w:ascii="Arial" w:hAnsi="Arial"/>
          <w:sz w:val="24"/>
          <w:szCs w:val="24"/>
        </w:rPr>
        <w:t xml:space="preserve"> стручном испиту за </w:t>
      </w:r>
      <w:r>
        <w:rPr>
          <w:rFonts w:cs="Arial" w:ascii="Arial" w:hAnsi="Arial"/>
          <w:sz w:val="24"/>
          <w:szCs w:val="24"/>
          <w:lang w:val="sr-RS"/>
        </w:rPr>
        <w:t>матичара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Уверење о подацима о осигурању (стажу осигурања) које издаје Републички фонд </w:t>
      </w:r>
      <w:r>
        <w:rPr>
          <w:rFonts w:cs="Arial" w:ascii="Arial" w:hAnsi="Arial"/>
          <w:sz w:val="24"/>
          <w:szCs w:val="24"/>
          <w:lang w:val="sr-RS"/>
        </w:rPr>
        <w:t>за</w:t>
      </w:r>
      <w:r>
        <w:rPr>
          <w:rFonts w:cs="Arial" w:ascii="Arial" w:hAnsi="Arial"/>
          <w:sz w:val="24"/>
          <w:szCs w:val="24"/>
        </w:rPr>
        <w:t xml:space="preserve"> пензијско и инвалидско осигурањ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Кандидати који у горе наведеном Уверењу (под редним бројем </w:t>
      </w:r>
      <w:r>
        <w:rPr>
          <w:rFonts w:cs="Arial" w:ascii="Arial" w:hAnsi="Arial"/>
          <w:sz w:val="24"/>
          <w:szCs w:val="24"/>
          <w:lang w:val="sr-RS"/>
        </w:rPr>
        <w:t>5</w:t>
      </w:r>
      <w:r>
        <w:rPr>
          <w:rFonts w:cs="Arial" w:ascii="Arial" w:hAnsi="Arial"/>
          <w:sz w:val="24"/>
          <w:szCs w:val="24"/>
        </w:rPr>
        <w:t xml:space="preserve">.) имају евидентиран стаж осигурања неопходно је да доставе </w:t>
      </w:r>
      <w:r>
        <w:rPr>
          <w:rFonts w:cs="Arial" w:ascii="Arial" w:hAnsi="Arial"/>
          <w:sz w:val="24"/>
          <w:szCs w:val="24"/>
          <w:lang w:val="sr-RS"/>
        </w:rPr>
        <w:t>оригинал или оверену фотокопију доказа о радном искуству у струци (потврде, решења, уговоре или друге акте којима се доказује на којим пословима, са којом стручном спремом и у ком временском периоду је стечено радно искуство);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Оригинал или </w:t>
      </w:r>
      <w:r>
        <w:rPr>
          <w:rFonts w:cs="Arial" w:ascii="Arial" w:hAnsi="Arial"/>
          <w:sz w:val="24"/>
          <w:szCs w:val="24"/>
          <w:lang w:val="sr-RS"/>
        </w:rPr>
        <w:t xml:space="preserve">оверену </w:t>
      </w:r>
      <w:r>
        <w:rPr>
          <w:rFonts w:cs="Arial" w:ascii="Arial" w:hAnsi="Arial"/>
          <w:sz w:val="24"/>
          <w:szCs w:val="24"/>
        </w:rPr>
        <w:t>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извода из матичне књиге рођених;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Оригинал или </w:t>
      </w:r>
      <w:r>
        <w:rPr>
          <w:rFonts w:cs="Arial" w:ascii="Arial" w:hAnsi="Arial"/>
          <w:sz w:val="24"/>
          <w:szCs w:val="24"/>
          <w:lang w:val="sr-RS"/>
        </w:rPr>
        <w:t xml:space="preserve">оверену </w:t>
      </w:r>
      <w:r>
        <w:rPr>
          <w:rFonts w:cs="Arial" w:ascii="Arial" w:hAnsi="Arial"/>
          <w:sz w:val="24"/>
          <w:szCs w:val="24"/>
        </w:rPr>
        <w:t>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уверења о држављанству;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Start w:id="4" w:name="_GoBack"/>
      <w:bookmarkEnd w:id="4"/>
      <w:r>
        <w:rPr>
          <w:rFonts w:cs="Arial" w:ascii="Arial" w:hAnsi="Arial"/>
          <w:sz w:val="24"/>
          <w:szCs w:val="24"/>
        </w:rPr>
        <w:t>Потврд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</w:rPr>
        <w:t>/уверењ</w:t>
      </w:r>
      <w:r>
        <w:rPr>
          <w:rFonts w:cs="Arial" w:ascii="Arial" w:hAnsi="Arial"/>
          <w:sz w:val="24"/>
          <w:szCs w:val="24"/>
          <w:lang w:val="sr-RS"/>
        </w:rPr>
        <w:t>а</w:t>
      </w:r>
      <w:r>
        <w:rPr>
          <w:rFonts w:cs="Arial" w:ascii="Arial" w:hAnsi="Arial"/>
          <w:sz w:val="24"/>
          <w:szCs w:val="24"/>
        </w:rPr>
        <w:t xml:space="preserve"> из казнене евиденције, да лице није прав</w:t>
      </w:r>
      <w:r>
        <w:rPr>
          <w:rFonts w:cs="Arial" w:ascii="Arial" w:hAnsi="Arial"/>
          <w:sz w:val="24"/>
          <w:szCs w:val="24"/>
          <w:lang w:val="sr-RS"/>
        </w:rPr>
        <w:t>н</w:t>
      </w:r>
      <w:r>
        <w:rPr>
          <w:rFonts w:cs="Arial" w:ascii="Arial" w:hAnsi="Arial"/>
          <w:sz w:val="24"/>
          <w:szCs w:val="24"/>
        </w:rPr>
        <w:t>оснажно осуђивано на безусловну казну затвора од најмање 6 месеци;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 или оверен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Потврде/уверења да лицу раније није престао радни однос у државном органу, органу аутономне покрајине, односно јединици локалне самоуправе због теже повреде дужности из радних односа - само за лица која су била у радном односу у државном органу, органу аутономне покрајине, односно јединици локалне самоуправе. Лица која нису била у радном односу у државном органу, органу аутономне покрајине, односно јединици локалне самоуправе наводе у својој пријави да нису били у радном односу у наведеним органима.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распоређивању, премештају или решење да је нераспоређен.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градским или општинским управама као поверени посао).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Као доказ се могу приложити и фотокопије докумената које су оверене пре 1. марта 2017. године у основним судовима, односно градским или општинским управама.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bookmarkStart w:id="5" w:name="_Hlk153987006"/>
      <w:r>
        <w:rPr>
          <w:rFonts w:cs="Arial" w:ascii="Arial" w:hAnsi="Arial"/>
          <w:sz w:val="24"/>
          <w:szCs w:val="24"/>
          <w:lang w:val="sr-RS"/>
        </w:rPr>
        <w:t>Фотокопије докумената које нису оверене од стране надлежног органа неће се разматрати.</w:t>
      </w:r>
      <w:bookmarkEnd w:id="5"/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bookmarkStart w:id="6" w:name="_Hlk153987080"/>
      <w:r>
        <w:rPr>
          <w:rFonts w:cs="Arial" w:ascii="Arial" w:hAnsi="Arial"/>
          <w:b/>
          <w:bCs/>
          <w:sz w:val="24"/>
          <w:szCs w:val="24"/>
          <w:lang w:val="sr-RS"/>
        </w:rPr>
        <w:t>Напомена</w:t>
      </w:r>
      <w:r>
        <w:rPr>
          <w:rFonts w:cs="Arial" w:ascii="Arial" w:hAnsi="Arial"/>
          <w:b/>
          <w:sz w:val="24"/>
          <w:szCs w:val="24"/>
          <w:lang w:val="sr-RS"/>
        </w:rPr>
        <w:t>: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End w:id="6"/>
      <w:r>
        <w:rPr>
          <w:rFonts w:cs="Arial" w:ascii="Arial" w:hAnsi="Arial"/>
          <w:sz w:val="24"/>
          <w:szCs w:val="24"/>
          <w:lang w:val="sr-RS"/>
        </w:rPr>
        <w:t>Законом о општем управном поступку („Сл. гласник РС“, бр. 18/2016 и 95/2018-аутентично тумачење и 2/2023 – одлука УС),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 је то неопходно за одлучивање (члан 103. став 3).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Документа о чињеницама о којима се води службена евиденција су: Извод из матичне књиге рођених и Уверење о држављанству.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Кандидат у својој пријави уколико тако жели, мора изричито да наведе да је орган дужан да по службеној дужности прибави податке о чињеницама о којима се води службена евиденција (Извод из матичне књиге рођених и Уверење о држављанству). 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Међутим, ако кандидат у пријави наведе да жели сам да достави ова документа, тада их мора доставити у оригиналу или овереној фотокопији, у року од 5 радних дана од дана пријема позива за достављање доказа.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  <w:bookmarkStart w:id="7" w:name="_Hlk153982729"/>
      <w:bookmarkStart w:id="8" w:name="_Hlk153982729"/>
      <w:bookmarkEnd w:id="8"/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 </w:t>
      </w:r>
      <w:r>
        <w:rPr>
          <w:rFonts w:cs="Arial" w:ascii="Arial" w:hAnsi="Arial"/>
          <w:b/>
          <w:bCs/>
          <w:sz w:val="24"/>
          <w:szCs w:val="24"/>
          <w:lang w:val="sr-RS"/>
        </w:rPr>
        <w:t>Пријава на јавни конкурс врши се на прописаном обрасцу пријаве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bookmarkStart w:id="9" w:name="_Hlk153982729_Copy_1"/>
      <w:bookmarkEnd w:id="9"/>
      <w:r>
        <w:rPr>
          <w:rFonts w:cs="Arial" w:ascii="Arial" w:hAnsi="Arial"/>
          <w:bCs/>
          <w:sz w:val="24"/>
          <w:szCs w:val="24"/>
          <w:lang w:val="sr-RS"/>
        </w:rPr>
        <w:t>Образац пријаве на овај конкурс доступан је на интернет презентацији органа (www.zajecar.info), или га лица у штампаном облику могу преузети на шалтерима 2 и 5, у Градском информативно-услужном центру у Градској управи града Зајечара, Трг ослобођења бр. 1.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lang w:val="sr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lang w:val="sr-RS"/>
        </w:rPr>
        <w:t>Подносилац пријаве ће бити обавештен о додељеној шифри у року од три дана од пријема пријаве путем телефона и имејл адресе које је навео у обрасцу пријаве.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bookmarkStart w:id="10" w:name="_Hlk153983594"/>
      <w:r>
        <w:rPr>
          <w:rFonts w:cs="Arial" w:ascii="Arial" w:hAnsi="Arial"/>
          <w:bCs/>
          <w:sz w:val="24"/>
          <w:szCs w:val="24"/>
          <w:lang w:val="sr-RS"/>
        </w:rPr>
        <w:t xml:space="preserve">Напомена: Пример правилно попуњеног обрасца пријаве доступан је на блогу Службе за управљање кадровима (https://kutak.suk.gov.rs/vodic-za-kandidate) у одељку „Oбразац пријаве“. </w:t>
      </w:r>
      <w:bookmarkEnd w:id="10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 </w:t>
      </w:r>
      <w:r>
        <w:rPr>
          <w:rFonts w:cs="Arial" w:ascii="Arial" w:hAnsi="Arial"/>
          <w:b/>
          <w:bCs/>
          <w:sz w:val="24"/>
          <w:szCs w:val="24"/>
          <w:lang w:val="sr-RS"/>
        </w:rPr>
        <w:t>Рок за подношење пријава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bookmarkStart w:id="11" w:name="_Hlk154298877"/>
      <w:r>
        <w:rPr>
          <w:rFonts w:cs="Arial" w:ascii="Arial" w:hAnsi="Arial"/>
          <w:sz w:val="24"/>
          <w:szCs w:val="24"/>
          <w:lang w:val="sr-RS"/>
        </w:rPr>
        <w:t>Рок за подношење пријава је</w:t>
      </w:r>
      <w:bookmarkEnd w:id="11"/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color w:themeColor="text1" w:val="000000"/>
          <w:sz w:val="24"/>
          <w:szCs w:val="24"/>
        </w:rPr>
        <w:t>15</w:t>
      </w:r>
      <w:r>
        <w:rPr>
          <w:rFonts w:cs="Arial" w:ascii="Arial" w:hAnsi="Arial"/>
          <w:color w:val="FF0000"/>
          <w:sz w:val="24"/>
          <w:szCs w:val="24"/>
          <w:lang w:val="sr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дана</w:t>
      </w:r>
      <w:r>
        <w:rPr>
          <w:rFonts w:cs="Arial" w:ascii="Arial" w:hAnsi="Arial"/>
          <w:sz w:val="24"/>
          <w:szCs w:val="24"/>
        </w:rPr>
        <w:t xml:space="preserve"> од дана оглашавања обавештења о јавном конкурсу у дневним новинама Вечерње новости</w:t>
      </w:r>
      <w:r>
        <w:rPr>
          <w:rFonts w:cs="Arial" w:ascii="Arial" w:hAnsi="Arial"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Датум оглашавања обавештења је </w:t>
      </w:r>
      <w:r>
        <w:rPr>
          <w:rFonts w:cs="Arial" w:ascii="Arial" w:hAnsi="Arial"/>
          <w:sz w:val="24"/>
          <w:szCs w:val="24"/>
          <w:lang w:val="sr-RS"/>
        </w:rPr>
        <w:t>04</w:t>
      </w:r>
      <w:r>
        <w:rPr>
          <w:rFonts w:cs="Arial" w:ascii="Arial" w:hAnsi="Arial"/>
          <w:sz w:val="24"/>
          <w:szCs w:val="24"/>
          <w:lang w:val="en-US"/>
        </w:rPr>
        <w:t>.</w:t>
      </w:r>
      <w:r>
        <w:rPr>
          <w:rFonts w:cs="Arial" w:ascii="Arial" w:hAnsi="Arial"/>
          <w:sz w:val="24"/>
          <w:szCs w:val="24"/>
          <w:lang w:val="sr-RS"/>
        </w:rPr>
        <w:t>10</w:t>
      </w:r>
      <w:r>
        <w:rPr>
          <w:rFonts w:cs="Arial" w:ascii="Arial" w:hAnsi="Arial"/>
          <w:sz w:val="24"/>
          <w:szCs w:val="24"/>
          <w:lang w:val="en-US"/>
        </w:rPr>
        <w:t>.2024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sr-RS"/>
        </w:rPr>
        <w:t xml:space="preserve">године, а последњи дан за подношење пријава на јавни конкурс је </w:t>
      </w:r>
      <w:r>
        <w:rPr>
          <w:rFonts w:cs="Arial" w:ascii="Arial" w:hAnsi="Arial"/>
          <w:sz w:val="24"/>
          <w:szCs w:val="24"/>
          <w:lang w:val="sr-RS"/>
        </w:rPr>
        <w:t>21</w:t>
      </w:r>
      <w:r>
        <w:rPr>
          <w:rFonts w:cs="Arial" w:ascii="Arial" w:hAnsi="Arial"/>
          <w:sz w:val="24"/>
          <w:szCs w:val="24"/>
          <w:lang w:val="en-US"/>
        </w:rPr>
        <w:t>.10.2024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sr-RS"/>
        </w:rPr>
        <w:t>године.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XII </w:t>
      </w:r>
      <w:r>
        <w:rPr>
          <w:rFonts w:cs="Arial" w:ascii="Arial" w:hAnsi="Arial"/>
          <w:b/>
          <w:bCs/>
          <w:sz w:val="24"/>
          <w:szCs w:val="24"/>
          <w:lang w:val="sr-RS"/>
        </w:rPr>
        <w:t>Адреса на коју се подносе пријаве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Попуњени образац пријаве може се послати путем поште на адресу: Градска управа града Зајечара, Трг ослобођења бр. 1, 19000 Зајечар, са назнаком ''За јавни конкурс'' и навођењем назива радног места за које се пријава подноси или на имејл адресу органа konkursi@zajecar.info, са назнаком „Градска управа града Зајечара – пријава за јавни конкурс“, или се може предати непосредно на шалтерима 2 и 5 Градског информативно – услужног центра, у згради Градске управе града Зајечара, Трг ослобођења бр. 1.</w:t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/>
          <w:sz w:val="24"/>
          <w:szCs w:val="24"/>
        </w:rPr>
      </w:pPr>
      <w:bookmarkStart w:id="12" w:name="_Hlk153982543"/>
      <w:bookmarkEnd w:id="12"/>
      <w:r>
        <w:rPr>
          <w:rFonts w:cs="Arial" w:ascii="Arial" w:hAnsi="Arial"/>
          <w:bCs/>
          <w:color w:val="000000"/>
          <w:sz w:val="24"/>
          <w:szCs w:val="24"/>
          <w:lang w:val="sr-RS"/>
        </w:rPr>
        <w:t>Кандидати који подносе пријаве непосредно на шалтеру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Cs/>
          <w:color w:val="000000"/>
          <w:sz w:val="24"/>
          <w:szCs w:val="24"/>
          <w:lang w:val="sr-RS"/>
        </w:rPr>
        <w:t>Градског информативно – услужног центра, или путем поште, потребно је да на полеђини коверте наведу личне податаке у виду имена и презимена, адресе становања, броја телефона и имејл адресе.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XIII </w:t>
      </w:r>
      <w:r>
        <w:rPr>
          <w:rFonts w:cs="Arial" w:ascii="Arial" w:hAnsi="Arial"/>
          <w:b/>
          <w:bCs/>
          <w:sz w:val="24"/>
          <w:szCs w:val="24"/>
          <w:lang w:val="sr-RS"/>
        </w:rPr>
        <w:t>Место, дан и време када ће се спровести изборни поступак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bookmarkStart w:id="13" w:name="_Hlk153986759"/>
      <w:bookmarkStart w:id="14" w:name="_Hlk153982543_Copy_1"/>
      <w:bookmarkEnd w:id="14"/>
      <w:r>
        <w:rPr>
          <w:rFonts w:cs="Arial" w:ascii="Arial" w:hAnsi="Arial"/>
          <w:sz w:val="24"/>
          <w:szCs w:val="24"/>
          <w:lang w:val="sr-RS"/>
        </w:rPr>
        <w:t xml:space="preserve">Изборни поступак ће се спровести почев од </w:t>
      </w:r>
      <w:r>
        <w:rPr>
          <w:rFonts w:cs="Arial" w:ascii="Arial" w:hAnsi="Arial"/>
          <w:color w:val="000000"/>
          <w:sz w:val="24"/>
          <w:szCs w:val="24"/>
          <w:lang w:val="sr-RS"/>
        </w:rPr>
        <w:t>28</w:t>
      </w:r>
      <w:r>
        <w:rPr>
          <w:rFonts w:cs="Arial" w:ascii="Arial" w:hAnsi="Arial"/>
          <w:color w:val="000000"/>
          <w:sz w:val="24"/>
          <w:szCs w:val="24"/>
          <w:lang w:val="sr-RS"/>
        </w:rPr>
        <w:t>.10.2024. год</w:t>
      </w:r>
      <w:r>
        <w:rPr>
          <w:rFonts w:cs="Arial" w:ascii="Arial" w:hAnsi="Arial"/>
          <w:sz w:val="24"/>
          <w:szCs w:val="24"/>
          <w:lang w:val="sr-RS"/>
        </w:rPr>
        <w:t xml:space="preserve">ине, у </w:t>
      </w:r>
      <w:r>
        <w:rPr>
          <w:rFonts w:cs="Arial" w:ascii="Arial" w:hAnsi="Arial"/>
          <w:color w:themeColor="text1" w:val="000000"/>
          <w:sz w:val="24"/>
          <w:szCs w:val="24"/>
          <w:lang w:val="sr-RS"/>
        </w:rPr>
        <w:t>просторијама</w:t>
      </w:r>
      <w:r>
        <w:rPr>
          <w:rFonts w:cs="Arial" w:ascii="Arial" w:hAnsi="Arial"/>
          <w:sz w:val="24"/>
          <w:szCs w:val="24"/>
          <w:lang w:val="sr-RS"/>
        </w:rPr>
        <w:t xml:space="preserve"> Градске управе града Зајечара, Трг ослобођења бр. 1, а о тачном времену спровођења сваке фазе изборног поступка кандидати ће бити обавештени путем телефона и мејл адресе које су навели у обрасцу пријаве.</w:t>
      </w:r>
      <w:bookmarkEnd w:id="13"/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XIV </w:t>
      </w:r>
      <w:r>
        <w:rPr>
          <w:rFonts w:cs="Arial" w:ascii="Arial" w:hAnsi="Arial"/>
          <w:b/>
          <w:bCs/>
          <w:sz w:val="24"/>
          <w:szCs w:val="24"/>
          <w:lang w:val="sr-RS"/>
        </w:rPr>
        <w:t>Обавеза</w:t>
      </w:r>
      <w:r>
        <w:rPr>
          <w:rFonts w:cs="Arial" w:ascii="Arial" w:hAnsi="Arial"/>
          <w:b/>
          <w:sz w:val="24"/>
          <w:szCs w:val="24"/>
          <w:lang w:val="sr-RS"/>
        </w:rPr>
        <w:t xml:space="preserve"> пробног рада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дана заснивања радног односа.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Напомена: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  <w:lang w:val="sr-RS"/>
        </w:rPr>
        <w:t xml:space="preserve">Лице наставља рад на радном месту на неодређено време, </w:t>
      </w:r>
      <w:r>
        <w:rPr>
          <w:rFonts w:cs="Arial" w:ascii="Arial" w:hAnsi="Arial"/>
          <w:sz w:val="24"/>
          <w:szCs w:val="24"/>
          <w:lang w:val="sr-RS"/>
        </w:rPr>
        <w:t xml:space="preserve"> ако задовољи на пробном раду и до истека пробног рада положи државни стручни испит.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Лицу престаје радни однос, ако не задовољи на пробном раду или до истека пробног рада не положи државни стручни испит.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XV </w:t>
      </w:r>
      <w:r>
        <w:rPr>
          <w:rFonts w:cs="Arial" w:ascii="Arial" w:hAnsi="Arial"/>
          <w:b/>
          <w:bCs/>
          <w:sz w:val="24"/>
          <w:szCs w:val="24"/>
          <w:lang w:val="sr-RS"/>
        </w:rPr>
        <w:t>Лице задужено за давање обавештења о конкурсу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Лице које је задужено за давање обавештења о јавном конкурсу: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Биљана Бубања</w:t>
      </w:r>
      <w:r>
        <w:rPr>
          <w:rFonts w:cs="Arial" w:ascii="Arial" w:hAnsi="Arial"/>
          <w:sz w:val="24"/>
          <w:szCs w:val="24"/>
          <w:lang w:val="sr-RS"/>
        </w:rPr>
        <w:t xml:space="preserve">, телефон: централа 019/444-600, од 10:00 до 14:30 часова, или путем имејл адресе </w:t>
      </w:r>
      <w:r>
        <w:rPr>
          <w:rFonts w:cs="Arial" w:ascii="Arial" w:hAnsi="Arial"/>
          <w:sz w:val="24"/>
          <w:szCs w:val="24"/>
          <w:lang w:val="sr-Latn-RS"/>
        </w:rPr>
        <w:t>biljana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>bubanja</w:t>
      </w:r>
      <w:r>
        <w:rPr>
          <w:rFonts w:cs="Arial" w:ascii="Arial" w:hAnsi="Arial"/>
          <w:sz w:val="24"/>
          <w:szCs w:val="24"/>
        </w:rPr>
        <w:t>@zajecar.info.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cs="Arial" w:ascii="Arial" w:hAnsi="Arial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sr-RS"/>
        </w:rPr>
        <w:t>XVI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b/>
          <w:sz w:val="24"/>
          <w:szCs w:val="24"/>
          <w:lang w:val="sr-RS"/>
        </w:rPr>
        <w:t>Напомена: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Неблаговремене, недопуштене, неразумљиве или непотпуне пријаве, биће одбачене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Кандидати који немају положен државни стручни испит, дужни су да га положе у року од 6 месеци од </w:t>
      </w:r>
      <w:r>
        <w:rPr>
          <w:rFonts w:cs="Arial" w:ascii="Arial" w:hAnsi="Arial"/>
          <w:sz w:val="24"/>
          <w:szCs w:val="24"/>
          <w:lang w:val="sr-RS"/>
        </w:rPr>
        <w:t xml:space="preserve">дана </w:t>
      </w:r>
      <w:r>
        <w:rPr>
          <w:rFonts w:cs="Arial" w:ascii="Arial" w:hAnsi="Arial"/>
          <w:sz w:val="24"/>
          <w:szCs w:val="24"/>
        </w:rPr>
        <w:t>заснивања радног односа.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Положен државни стручни испит,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није услов, нити предност за заснивање радног односа.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Положен посебан стручни испит за матичара није услов, нити предност за заснивање радног односа.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  <w:t>Јавни конкурс спроводи Комисија именована од стране Начелника Градске управе града Зајечара.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sz w:val="24"/>
          <w:szCs w:val="24"/>
          <w:lang w:val="sr-RS"/>
        </w:rPr>
        <w:t xml:space="preserve">Овај оглас објављен је на огласној табли Градске управе града Зајечара и на веб презентацији Града Зајечара </w:t>
      </w:r>
      <w:hyperlink r:id="rId2">
        <w:r>
          <w:rPr>
            <w:rStyle w:val="Hyperlink"/>
            <w:rFonts w:cs="Arial" w:ascii="Arial" w:hAnsi="Arial"/>
            <w:sz w:val="24"/>
            <w:szCs w:val="24"/>
            <w:lang w:val="sr-RS"/>
          </w:rPr>
          <w:t>www.zajecar.info</w:t>
        </w:r>
      </w:hyperlink>
      <w:r>
        <w:rPr>
          <w:rFonts w:cs="Arial" w:ascii="Arial" w:hAnsi="Arial"/>
          <w:sz w:val="24"/>
          <w:szCs w:val="24"/>
        </w:rPr>
        <w:t>, а обавештење о јавном конкурсу у дневним новинама Вечерње ново</w:t>
      </w:r>
      <w:r>
        <w:rPr>
          <w:rFonts w:cs="Arial" w:ascii="Arial" w:hAnsi="Arial"/>
          <w:iCs/>
          <w:sz w:val="24"/>
          <w:szCs w:val="24"/>
          <w:lang w:val="sr-RS"/>
        </w:rPr>
        <w:t xml:space="preserve">сти.      </w:t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                                                                               </w:t>
      </w:r>
      <w:r>
        <w:rPr>
          <w:rFonts w:cs="Arial" w:ascii="Arial" w:hAnsi="Arial"/>
          <w:b/>
          <w:bCs/>
          <w:iCs/>
          <w:sz w:val="24"/>
          <w:szCs w:val="24"/>
          <w:lang w:val="sr-RS"/>
        </w:rPr>
        <w:t xml:space="preserve">   </w:t>
      </w:r>
      <w:r>
        <w:rPr>
          <w:rFonts w:cs="Arial" w:ascii="Arial" w:hAnsi="Arial"/>
          <w:b/>
          <w:bCs/>
          <w:iCs/>
          <w:sz w:val="24"/>
          <w:szCs w:val="24"/>
          <w:lang w:val="sr-RS"/>
        </w:rPr>
        <w:t>Н А Ч Е Л Н И К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                                                                               </w:t>
      </w:r>
      <w:r>
        <w:rPr>
          <w:rFonts w:cs="Arial" w:ascii="Arial" w:hAnsi="Arial"/>
          <w:iCs/>
          <w:sz w:val="24"/>
          <w:szCs w:val="24"/>
          <w:lang w:val="sr-RS"/>
        </w:rPr>
        <w:t>Слободан Виденовић</w:t>
      </w:r>
    </w:p>
    <w:sectPr>
      <w:type w:val="nextPage"/>
      <w:pgSz w:w="11906" w:h="16838"/>
      <w:pgMar w:left="1213" w:right="133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Arial" w:hAnsi="Arial" w:eastAsia="Calibri" w:cs="Arial" w:eastAsiaTheme="minorHAns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188a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11188a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11188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f79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487e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11188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1188a"/>
    <w:pPr/>
    <w:rPr>
      <w:b/>
      <w:bCs/>
    </w:rPr>
  </w:style>
  <w:style w:type="paragraph" w:styleId="ListParagraph">
    <w:name w:val="List Paragraph"/>
    <w:basedOn w:val="Normal"/>
    <w:uiPriority w:val="34"/>
    <w:qFormat/>
    <w:rsid w:val="00d709b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79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04a1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6069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jecar.inf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EBD-0AE8-4394-83A7-5F734D20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LibreOffice/24.2.0.3$Windows_X86_64 LibreOffice_project/da48488a73ddd66ea24cf16bbc4f7b9c08e9bea1</Application>
  <AppVersion>15.0000</AppVersion>
  <Pages>7</Pages>
  <Words>2205</Words>
  <Characters>12823</Characters>
  <CharactersWithSpaces>15132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2024-08-22T15:00:00Z</dcterms:created>
  <dc:creator>Dragana Jankovic</dc:creator>
  <dc:description/>
  <dc:language>en-US</dc:language>
  <cp:lastModifiedBy/>
  <cp:lastPrinted>2024-10-03T14:04:34Z</cp:lastPrinted>
  <dcterms:modified xsi:type="dcterms:W3CDTF">2024-10-03T14:06:02Z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